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10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Style110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«ФИНАНСОВЫЙ УНИВЕРСИТЕТ ПРИ ПРАВИТЕЛЬСТВЕ</w:t>
      </w:r>
    </w:p>
    <w:p>
      <w:pPr>
        <w:pStyle w:val="Style110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РОССИЙСКОЙ ФЕДЕРАЦИИ»</w:t>
      </w:r>
    </w:p>
    <w:p>
      <w:pPr>
        <w:pStyle w:val="Style110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(Финансовый университет)</w:t>
      </w:r>
    </w:p>
    <w:p>
      <w:pPr>
        <w:pStyle w:val="Style41"/>
        <w:widowControl/>
        <w:spacing w:lineRule="auto" w:line="360"/>
        <w:jc w:val="center"/>
        <w:rPr/>
      </w:pPr>
      <w:r>
        <w:rPr>
          <w:sz w:val="28"/>
          <w:szCs w:val="28"/>
        </w:rPr>
        <w:t>Новороссийский филиал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Кафедра «Информатика, математика и общегуманитарные науки»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Ирицян Г.Э.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w w:val="150"/>
          <w:sz w:val="32"/>
          <w:szCs w:val="32"/>
          <w:lang w:eastAsia="ru-RU"/>
        </w:rPr>
      </w:pPr>
      <w:r>
        <w:rPr>
          <w:rFonts w:ascii="Times New Roman" w:hAnsi="Times New Roman"/>
          <w:b/>
          <w:w w:val="150"/>
          <w:sz w:val="32"/>
          <w:szCs w:val="32"/>
          <w:lang w:eastAsia="ru-RU"/>
        </w:rPr>
        <w:t>Элективные дисциплины по физической культуре и спорту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студентов, обучающихся по направлению подготовки 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sz w:val="24"/>
          <w:szCs w:val="24"/>
        </w:rPr>
      </w:pPr>
      <w:r>
        <w:rPr/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0" w:name="_GoBack"/>
      <w:bookmarkStart w:id="1" w:name="_GoBack"/>
      <w:bookmarkEnd w:id="1"/>
    </w:p>
    <w:p>
      <w:pPr>
        <w:pStyle w:val="Normal"/>
        <w:shd w:val="clear" w:color="auto" w:fill="FFFFFF"/>
        <w:spacing w:before="0"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Новороссийск </w:t>
      </w:r>
      <w:r>
        <w:rPr>
          <w:rFonts w:ascii="Times New Roman" w:hAnsi="Times New Roman"/>
          <w:b/>
          <w:caps/>
          <w:sz w:val="28"/>
          <w:szCs w:val="28"/>
        </w:rPr>
        <w:t>202</w:t>
      </w:r>
      <w:r>
        <w:rPr>
          <w:rFonts w:ascii="Times New Roman" w:hAnsi="Times New Roman"/>
          <w:b/>
          <w:caps/>
          <w:sz w:val="28"/>
          <w:szCs w:val="28"/>
        </w:rPr>
        <w:t>4</w:t>
      </w:r>
    </w:p>
    <w:tbl>
      <w:tblPr>
        <w:tblStyle w:val="af7"/>
        <w:tblW w:w="95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958"/>
      </w:tblGrid>
      <w:tr>
        <w:trPr/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bookmarkStart w:id="2" w:name="_Toc75931534"/>
      <w:bookmarkStart w:id="3" w:name="_Toc159839155"/>
      <w:bookmarkStart w:id="4" w:name="_Toc159839215"/>
      <w:bookmarkStart w:id="5" w:name="_Toc62372288"/>
      <w:bookmarkStart w:id="6" w:name="_Toc52604451"/>
      <w:bookmarkStart w:id="7" w:name="_Toc159839266"/>
      <w:bookmarkStart w:id="8" w:name="_Toc159839364"/>
      <w:bookmarkStart w:id="9" w:name="_Toc159839305"/>
      <w:bookmarkStart w:id="10" w:name="_Toc160434829"/>
      <w:bookmarkStart w:id="11" w:name="_Toc75931534"/>
      <w:bookmarkStart w:id="12" w:name="_Toc159839155"/>
      <w:bookmarkStart w:id="13" w:name="_Toc159839215"/>
      <w:bookmarkStart w:id="14" w:name="_Toc62372288"/>
      <w:bookmarkStart w:id="15" w:name="_Toc52604451"/>
      <w:bookmarkStart w:id="16" w:name="_Toc159839266"/>
      <w:bookmarkStart w:id="17" w:name="_Toc159839364"/>
      <w:bookmarkStart w:id="18" w:name="_Toc159839305"/>
      <w:bookmarkStart w:id="19" w:name="_Toc16043482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Ирицян Г.Э. Элективные дисциплины по физической культуре и спорту. Программа дисциплины «Элективные дисциплины по физической культуре и спорту» составлена для бакалавров, обучающихся по направлению подготовки: 42.03.01 «Реклама и связи с общественностью» очная форма обучения. Дисциплина входит в блок элективные занятия. Данная программа содержит требования к результатам освоения дисциплины, отражает трудоемкость всех видов аудиторной и самостоятельной работы, информирует о содержании дисциплины, представляет учебно-тематический план и систему оценивания. </w:t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Рабочая программа по дисциплине «Элективные дисциплины по физической культуре и спорту» разработана в соответствии с Федеральным законом «Об образовании» от 07.05.2013 №99-ФЗ и образовательными стандартами высшего образования ФГОБУ «Финансовый университет при Правительстве Российской Федерации».</w:t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ind w:left="57" w:hanging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</w:r>
    </w:p>
    <w:p>
      <w:pPr>
        <w:pStyle w:val="7"/>
        <w:rPr/>
      </w:pPr>
      <w:r>
        <w:rPr/>
        <w:t>СОДЕРЖАНИЕ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1.Наименование дисциплины……………………………………………….4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2.Перечень планируемых результатов обучения по дисциплине, соотнесенных с планируемыми результатами освоения образовательной программы……………………………………………………………………5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3.Место дисциплины в структуре ООП…………………………………… 6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Объём дисциплины в з. е. и в академических часах с выделением объема аудиторной (лекции, семинары) и самостоятельной работы обучающихся (в семестре, в сессию)</w:t>
      </w:r>
      <w:r>
        <w:rPr>
          <w:rFonts w:ascii="Times New Roman" w:hAnsi="Times New Roman"/>
          <w:sz w:val="26"/>
          <w:szCs w:val="26"/>
          <w:lang w:eastAsia="ru-RU"/>
        </w:rPr>
        <w:t>…………………….......................................................  7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5.Содержание дисциплины …………………………………………………8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5.1.Содержание дисциплины………………………………………………..8 </w:t>
      </w:r>
    </w:p>
    <w:p>
      <w:pPr>
        <w:pStyle w:val="Normal"/>
        <w:widowControl w:val="false"/>
        <w:tabs>
          <w:tab w:val="clear" w:pos="708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5.2.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Разделы и темы дисциплины, виды учебных занятий (учебно-тематический план)………………………………………………………………………….10</w:t>
      </w:r>
    </w:p>
    <w:p>
      <w:pPr>
        <w:pStyle w:val="Normal"/>
        <w:widowControl w:val="false"/>
        <w:tabs>
          <w:tab w:val="clear" w:pos="708"/>
          <w:tab w:val="left" w:pos="360" w:leader="none"/>
          <w:tab w:val="left" w:pos="9072" w:leader="dot"/>
          <w:tab w:val="right" w:pos="9638" w:leader="none"/>
        </w:tabs>
        <w:spacing w:lineRule="auto" w:line="240" w:before="0" w:after="120"/>
        <w:ind w:left="357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Учебно-методическое обеспечение для самостоятельной работы обучающихся по дисциплине</w:t>
      </w:r>
      <w:r>
        <w:rPr>
          <w:rFonts w:ascii="Times New Roman" w:hAnsi="Times New Roman"/>
          <w:sz w:val="26"/>
          <w:szCs w:val="26"/>
          <w:lang w:eastAsia="ru-RU"/>
        </w:rPr>
        <w:t xml:space="preserve"> ……………………………………………………………………………..15</w:t>
      </w:r>
    </w:p>
    <w:p>
      <w:pPr>
        <w:pStyle w:val="Normal"/>
        <w:widowControl w:val="false"/>
        <w:tabs>
          <w:tab w:val="clear" w:pos="708"/>
          <w:tab w:val="left" w:pos="360" w:leader="none"/>
          <w:tab w:val="left" w:pos="9072" w:leader="dot"/>
          <w:tab w:val="right" w:pos="9638" w:leader="none"/>
        </w:tabs>
        <w:spacing w:lineRule="auto" w:line="240" w:before="0" w:after="120"/>
        <w:ind w:left="357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6.1. Формы внеаудиторной самостоятельной работы……………………..15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6.2 Методическое обеспечение для аудиторной и внеаудиторной самостоятельной работы…………………………………………………………………………16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7. </w:t>
      </w:r>
      <w:r>
        <w:rPr>
          <w:rFonts w:ascii="Times New Roman" w:hAnsi="Times New Roman"/>
          <w:sz w:val="26"/>
          <w:szCs w:val="26"/>
        </w:rPr>
        <w:t>Перечень примерных вопросов для проведения промежуточной аттестации обучающихся по дисциплине  ……………………………………………..19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7.1. Перечень компетенций, формируемых в процессе освоения дисциплины………………………………………………………………….19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7.2. Описание показателей и критериев оценивания компетенций,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описывание шкал оценивания………………………………………………19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7.3. Типовые контрольные задания или иные материалы, необходимые для оценки знаний, умений, владений…………………………………………………..19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дисциплины………………………………………………….. ……24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i/>
          <w:i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9.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Перечень ресурсов информационно-телекоммуникационной сети «Интернет», необходимых для освоения дисциплины:</w:t>
      </w:r>
      <w:r>
        <w:rPr>
          <w:rFonts w:ascii="Times New Roman" w:hAnsi="Times New Roman"/>
          <w:sz w:val="26"/>
          <w:szCs w:val="26"/>
          <w:lang w:eastAsia="ru-RU"/>
        </w:rPr>
        <w:t>………………… ……………… .25</w:t>
      </w:r>
    </w:p>
    <w:p>
      <w:pPr>
        <w:pStyle w:val="Normal"/>
        <w:spacing w:lineRule="auto" w:line="247" w:before="0" w:after="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>
        <w:rPr>
          <w:rFonts w:ascii="Times New Roman" w:hAnsi="Times New Roman"/>
          <w:sz w:val="26"/>
          <w:szCs w:val="26"/>
        </w:rPr>
        <w:t>Методические указания для обучающихся по освоению дисциплины..25</w:t>
      </w:r>
    </w:p>
    <w:p>
      <w:pPr>
        <w:pStyle w:val="Normal"/>
        <w:spacing w:lineRule="auto" w:line="235" w:before="0" w:after="1"/>
        <w:ind w:left="-5" w:right="56" w:hanging="1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систем………………………………………………………………………….28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дисциплине…………………………………28</w:t>
      </w:r>
    </w:p>
    <w:p>
      <w:pPr>
        <w:pStyle w:val="Style321"/>
        <w:widowControl/>
        <w:tabs>
          <w:tab w:val="clear" w:pos="708"/>
          <w:tab w:val="left" w:pos="1985" w:leader="none"/>
        </w:tabs>
        <w:spacing w:lineRule="auto" w:line="240"/>
        <w:rPr>
          <w:bCs/>
          <w:sz w:val="26"/>
          <w:szCs w:val="26"/>
        </w:rPr>
      </w:pPr>
      <w:bookmarkStart w:id="20" w:name="_Toc366768799"/>
      <w:r>
        <w:rPr/>
        <w:t>ПРИЛОЖЕНИЕ 1.</w:t>
      </w:r>
      <w:r>
        <w:rPr>
          <w:color w:val="FF0000"/>
        </w:rPr>
        <w:t xml:space="preserve"> </w:t>
      </w:r>
      <w:r>
        <w:rPr>
          <w:bCs/>
          <w:sz w:val="26"/>
          <w:szCs w:val="26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widowControl w:val="false"/>
        <w:tabs>
          <w:tab w:val="clear" w:pos="708"/>
          <w:tab w:val="left" w:pos="1080" w:leader="none"/>
          <w:tab w:val="left" w:pos="9072" w:leader="dot"/>
          <w:tab w:val="right" w:pos="9638" w:leader="none"/>
        </w:tabs>
        <w:spacing w:lineRule="auto" w:line="240" w:before="0" w:after="1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110"/>
        <w:keepNext w:val="true"/>
        <w:numPr>
          <w:ilvl w:val="0"/>
          <w:numId w:val="19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Наименование дисциплины. </w:t>
      </w:r>
    </w:p>
    <w:p>
      <w:pPr>
        <w:pStyle w:val="110"/>
        <w:keepNext w:val="true"/>
        <w:numPr>
          <w:ilvl w:val="0"/>
          <w:numId w:val="0"/>
        </w:numPr>
        <w:ind w:left="720" w:hanging="0"/>
        <w:jc w:val="left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0"/>
        <w:keepNext w:val="true"/>
        <w:numPr>
          <w:ilvl w:val="0"/>
          <w:numId w:val="0"/>
        </w:numPr>
        <w:spacing w:lineRule="auto" w:line="360"/>
        <w:ind w:left="720" w:hanging="0"/>
        <w:jc w:val="both"/>
        <w:outlineLvl w:val="0"/>
        <w:rPr>
          <w:color w:val="FF0000"/>
          <w:sz w:val="28"/>
          <w:szCs w:val="28"/>
        </w:rPr>
      </w:pPr>
      <w:r>
        <w:rPr>
          <w:b w:val="false"/>
          <w:sz w:val="28"/>
          <w:szCs w:val="28"/>
        </w:rPr>
        <w:t>Рабочая программа по дисциплине «Элективные дисциплины по физической культуре и спорту» разработана для бакалавров, обучающихся по направлению подготовки 42.03.01 «Реклама и связи с общественностью» очная форма обучения.</w:t>
      </w:r>
    </w:p>
    <w:p>
      <w:pPr>
        <w:pStyle w:val="110"/>
        <w:keepNext w:val="true"/>
        <w:numPr>
          <w:ilvl w:val="0"/>
          <w:numId w:val="0"/>
        </w:numPr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0"/>
        <w:keepNext w:val="true"/>
        <w:numPr>
          <w:ilvl w:val="0"/>
          <w:numId w:val="0"/>
        </w:numPr>
        <w:outlineLvl w:val="0"/>
        <w:rPr>
          <w:sz w:val="28"/>
          <w:szCs w:val="28"/>
        </w:rPr>
      </w:pPr>
      <w:bookmarkStart w:id="21" w:name="_Toc366768799"/>
      <w:r>
        <w:rPr>
          <w:sz w:val="28"/>
          <w:szCs w:val="28"/>
        </w:rPr>
        <w:t>Цели и задачи дисциплины.</w:t>
      </w:r>
      <w:bookmarkEnd w:id="21"/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tabs>
          <w:tab w:val="clear" w:pos="708"/>
          <w:tab w:val="left" w:pos="510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Целью</w:t>
      </w:r>
      <w:r>
        <w:rPr>
          <w:rFonts w:ascii="Times New Roman" w:hAnsi="Times New Roman"/>
          <w:sz w:val="28"/>
          <w:szCs w:val="28"/>
          <w:lang w:eastAsia="ru-RU"/>
        </w:rPr>
        <w:t xml:space="preserve"> дисциплины «Элективные дисциплины по физической культуре и спорту» является формирование физической культуры личности, гармоничное развитие функций организма, способности направленного использования разнообразных средств физической культуры и спорта для сохранения и укрепления здоровья, психофизической самоподготовки к учебной и профессиональной деятельности.</w:t>
      </w:r>
    </w:p>
    <w:p>
      <w:pPr>
        <w:pStyle w:val="Normal"/>
        <w:spacing w:lineRule="auto" w:line="360" w:before="0" w:after="0"/>
        <w:ind w:firstLine="510"/>
        <w:jc w:val="both"/>
        <w:rPr>
          <w:rFonts w:ascii="Times New Roman" w:hAnsi="Times New Roman"/>
          <w:b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Задачи дисциплины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понимание значимости физической культуры и спорта, их роли в развитии личности и подготовке к профессиональной деятельности;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биологических, психолого-педагогических и практических основ физической культуры, спорта и здорового образа жизни;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мотивационно-ценностного отношения к физической</w:t>
      </w:r>
    </w:p>
    <w:p>
      <w:pPr>
        <w:pStyle w:val="Style31"/>
        <w:rPr/>
      </w:pPr>
      <w:r>
        <w:rPr/>
        <w:t>культуре и спорту, установки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овладение системой практических умений и навыков, обеспечивающих</w:t>
      </w:r>
    </w:p>
    <w:p>
      <w:pPr>
        <w:pStyle w:val="ListParagraph"/>
        <w:spacing w:lineRule="auto" w:line="36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>
      <w:pPr>
        <w:pStyle w:val="ListParagraph"/>
        <w:numPr>
          <w:ilvl w:val="0"/>
          <w:numId w:val="5"/>
        </w:numPr>
        <w:spacing w:lineRule="auto" w:line="36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основы для творческого и методически обоснованного</w:t>
      </w:r>
    </w:p>
    <w:p>
      <w:pPr>
        <w:pStyle w:val="ListParagraph"/>
        <w:spacing w:lineRule="auto" w:line="36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физкультурно-спортивной деятельности в целях последующих жизненных и профессиональных достижений;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18"/>
          <w:shd w:fill="FFFFFF" w:val="clear"/>
          <w:lang w:eastAsia="ru-RU"/>
        </w:rPr>
        <w:t>укрепление здоровья студентов, противодействие неблагоприятным влияниям на человека, условиям жизни, быта, трудовой деятельности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bookmarkStart w:id="22" w:name="_Toc366768800"/>
      <w:bookmarkStart w:id="23" w:name="_Toc366768800"/>
      <w:bookmarkEnd w:id="23"/>
    </w:p>
    <w:p>
      <w:pPr>
        <w:pStyle w:val="ListParagraph"/>
        <w:numPr>
          <w:ilvl w:val="0"/>
          <w:numId w:val="3"/>
        </w:numPr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i/>
          <w:i/>
          <w:sz w:val="32"/>
          <w:szCs w:val="32"/>
          <w:lang w:eastAsia="ru-RU"/>
        </w:rPr>
      </w:pPr>
      <w:r>
        <w:rPr>
          <w:rFonts w:ascii="Times New Roman" w:hAnsi="Times New Roman"/>
          <w:b/>
          <w:i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совокупности с другими дисциплинами вариативной части гуманитарного, социального и экономического цикла основной образовательной программы (ООП) д</w:t>
      </w:r>
      <w:r>
        <w:rPr>
          <w:rFonts w:ascii="Times New Roman" w:hAnsi="Times New Roman"/>
          <w:bCs/>
          <w:sz w:val="28"/>
          <w:szCs w:val="28"/>
          <w:lang w:eastAsia="ru-RU"/>
        </w:rPr>
        <w:t>исциплина «Элективные дисциплины по физической культуре и спорту» обеспечивает формирование следующих компетенций бакалавра: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16"/>
        <w:gridCol w:w="1891"/>
        <w:gridCol w:w="2480"/>
        <w:gridCol w:w="4216"/>
      </w:tblGrid>
      <w:tr>
        <w:trPr/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754" w:hRule="atLeast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УК-6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Способность применять методы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Поддерживает должный уровень физической подготовленности для обеспечения полноценной социальной и профессиональной деятельности и соблюдает нормы здорового образа жизни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ind w:firstLine="709"/>
              <w:jc w:val="both"/>
              <w:rPr>
                <w:rFonts w:ascii="Times New Roman" w:hAnsi="Times New Roman"/>
                <w:b/>
                <w:b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b/>
                <w:bCs/>
                <w:color w:val="00000A"/>
                <w:kern w:val="2"/>
                <w:sz w:val="24"/>
                <w:szCs w:val="24"/>
                <w:lang w:eastAsia="zh-CN" w:bidi="hi-IN"/>
              </w:rPr>
              <w:t xml:space="preserve">Знать: </w:t>
            </w:r>
            <w:r>
              <w:rPr>
                <w:rFonts w:ascii="Times New Roman" w:hAnsi="Times New Roman"/>
                <w:bCs/>
                <w:color w:val="00000A"/>
                <w:kern w:val="2"/>
                <w:sz w:val="24"/>
                <w:szCs w:val="24"/>
                <w:lang w:eastAsia="zh-CN" w:bidi="hi-IN"/>
              </w:rPr>
              <w:t>з</w:t>
            </w:r>
            <w:r>
              <w:rPr>
                <w:rFonts w:ascii="Times New Roman" w:hAnsi="Times New Roman"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  <w:softHyphen/>
              <w:t>ление здоровья, профилактика профессиональных заболеваний и вредных привычек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.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200"/>
              <w:ind w:firstLine="709"/>
              <w:jc w:val="both"/>
              <w:rPr>
                <w:rFonts w:ascii="Times New Roman" w:hAnsi="Times New Roman"/>
                <w:b/>
                <w:b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Уметь:</w:t>
            </w:r>
            <w:r>
              <w:rPr>
                <w:rFonts w:ascii="Times New Roman" w:hAnsi="Times New Roman"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 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4414" w:hRule="atLeast"/>
        </w:trPr>
        <w:tc>
          <w:tcPr>
            <w:tcW w:w="10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napToGrid w:val="false"/>
              <w:jc w:val="both"/>
              <w:rPr>
                <w:rFonts w:ascii="Times New Roman" w:hAnsi="Times New Roman" w:eastAsia="SimSun"/>
                <w:iCs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ascii="Times New Roman" w:hAnsi="Times New Roman"/>
                <w:b/>
                <w:bCs/>
                <w:color w:val="00000A"/>
                <w:kern w:val="2"/>
                <w:sz w:val="24"/>
                <w:szCs w:val="24"/>
                <w:lang w:eastAsia="zh-CN" w:bidi="hi-IN"/>
              </w:rPr>
              <w:t xml:space="preserve">           </w:t>
            </w:r>
            <w:r>
              <w:rPr>
                <w:rFonts w:eastAsia="SimSun" w:ascii="Times New Roman" w:hAnsi="Times New Roman"/>
                <w:b/>
                <w:bCs/>
                <w:color w:val="00000A"/>
                <w:kern w:val="2"/>
                <w:sz w:val="24"/>
                <w:szCs w:val="24"/>
                <w:lang w:eastAsia="zh-CN" w:bidi="hi-IN"/>
              </w:rPr>
              <w:t>Знать:</w:t>
            </w:r>
            <w:r>
              <w:rPr>
                <w:rFonts w:eastAsia="SimSun" w:ascii="Times New Roman" w:hAnsi="Times New Roman"/>
                <w:color w:val="00000A"/>
                <w:kern w:val="2"/>
                <w:sz w:val="24"/>
                <w:szCs w:val="24"/>
                <w:lang w:eastAsia="zh-CN" w:bidi="hi-IN"/>
              </w:rPr>
              <w:t xml:space="preserve"> с</w:t>
            </w: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редства и методы </w:t>
            </w:r>
            <w:r>
              <w:rPr>
                <w:rFonts w:ascii="Times New Roman" w:hAnsi="Times New Roman"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физической культуры </w:t>
            </w: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>
              <w:rPr>
                <w:rFonts w:ascii="Times New Roman" w:hAnsi="Times New Roman"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физической культурой</w:t>
            </w: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>
              <w:rPr>
                <w:rFonts w:ascii="Times New Roman" w:hAnsi="Times New Roman"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физической культурой</w:t>
            </w: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; правила и способы планирования индивидуальных занятий различ</w:t>
              <w:softHyphen/>
              <w:t>ной целевой направленности.</w:t>
            </w:r>
          </w:p>
          <w:p>
            <w:pPr>
              <w:pStyle w:val="Normal"/>
              <w:widowControl w:val="false"/>
              <w:shd w:val="clear" w:color="auto" w:fill="FFFFFF"/>
              <w:snapToGrid w:val="false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ab/>
            </w:r>
            <w:r>
              <w:rPr>
                <w:rFonts w:eastAsia="SimSun" w:ascii="Times New Roman" w:hAnsi="Times New Roman"/>
                <w:b/>
                <w:bCs/>
                <w:iCs/>
                <w:color w:val="000000"/>
                <w:kern w:val="2"/>
                <w:sz w:val="24"/>
                <w:szCs w:val="24"/>
                <w:lang w:eastAsia="zh-CN" w:bidi="hi-IN"/>
              </w:rPr>
              <w:t>Уметь:</w:t>
            </w:r>
            <w:r>
              <w:rPr>
                <w:rFonts w:eastAsia="SimSun" w:ascii="Times New Roman" w:hAnsi="Times New Roman"/>
                <w:iCs/>
                <w:color w:val="000000"/>
                <w:kern w:val="2"/>
                <w:sz w:val="24"/>
                <w:szCs w:val="24"/>
                <w:lang w:eastAsia="zh-CN" w:bidi="hi-IN"/>
              </w:rPr>
              <w:t xml:space="preserve"> 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</w:t>
            </w:r>
          </w:p>
        </w:tc>
      </w:tr>
    </w:tbl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результате освоения дисциплины студент должен (</w:t>
      </w:r>
      <w:r>
        <w:rPr>
          <w:rFonts w:ascii="Times New Roman" w:hAnsi="Times New Roman"/>
          <w:b/>
          <w:sz w:val="28"/>
          <w:szCs w:val="28"/>
          <w:lang w:eastAsia="ru-RU"/>
        </w:rPr>
        <w:t>УК-6</w:t>
      </w:r>
      <w:r>
        <w:rPr>
          <w:rFonts w:ascii="Times New Roman" w:hAnsi="Times New Roman"/>
          <w:sz w:val="28"/>
          <w:szCs w:val="28"/>
          <w:lang w:eastAsia="ru-RU"/>
        </w:rPr>
        <w:t>):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меры по предупреждению чрезвычайных ситуаций, уменьшению масштабов их возникновения;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базовые законодательные нормативные правовые основы обеспечения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безопасности жизнедеятельности;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понятия экономического ущерба и материальной ответственности в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чрезвычайных ситуациях.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направления повышения устойчивости функционирования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производственных объектов;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сфере профессиональной деятельность законодательные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правовые акты в области безопасности;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аудит безопасности.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Владеть: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способами организации работ по ликвидации чрезвычайных ситуаций;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базовым понятийно терминологическим аппаратом в области безопасности труда и защиты населения и территорий от чрезвычайных ситуаций;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методикой страхования рисков, мониторинга и контроля.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left="714" w:hanging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  образовательной программы.</w:t>
      </w:r>
    </w:p>
    <w:p>
      <w:pPr>
        <w:pStyle w:val="Normal"/>
        <w:spacing w:lineRule="auto" w:line="360" w:before="0" w:after="0"/>
        <w:ind w:left="714" w:hanging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110"/>
        <w:keepNext w:val="true"/>
        <w:numPr>
          <w:ilvl w:val="0"/>
          <w:numId w:val="0"/>
        </w:numPr>
        <w:spacing w:lineRule="auto" w:line="360"/>
        <w:ind w:left="720" w:hanging="0"/>
        <w:jc w:val="both"/>
        <w:outlineLvl w:val="0"/>
        <w:rPr>
          <w:b w:val="false"/>
          <w:b w:val="false"/>
          <w:sz w:val="28"/>
          <w:szCs w:val="28"/>
        </w:rPr>
      </w:pPr>
      <w:r>
        <w:rPr>
          <w:sz w:val="28"/>
          <w:szCs w:val="28"/>
        </w:rPr>
        <w:t>Программа дисциплины «Элективные дисциплины по физической культуре и спорту» составлена для бакалавров, обучающихся по направлению подготовки 42.03.01 «Реклама и связи с общественностью» очная форма обучения</w:t>
      </w:r>
      <w:r>
        <w:rPr>
          <w:b w:val="false"/>
          <w:sz w:val="28"/>
          <w:szCs w:val="28"/>
        </w:rPr>
        <w:t>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714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Освоение данной дисциплины способствует профилактике различных заболеваний студентов, их здоровому образу жизни, что в конечном итоге положительно сказывается на работоспособности и интеллектуальных возможностях бакалавров.</w:t>
      </w:r>
    </w:p>
    <w:p>
      <w:pPr>
        <w:pStyle w:val="Normal"/>
        <w:spacing w:lineRule="auto" w:line="360" w:before="0" w:after="0"/>
        <w:ind w:left="714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110"/>
        <w:keepNext w:val="true"/>
        <w:numPr>
          <w:ilvl w:val="0"/>
          <w:numId w:val="0"/>
        </w:numPr>
        <w:ind w:left="720" w:hanging="0"/>
        <w:jc w:val="both"/>
        <w:outlineLvl w:val="0"/>
        <w:rPr>
          <w:sz w:val="28"/>
          <w:szCs w:val="28"/>
        </w:rPr>
      </w:pPr>
      <w:r>
        <w:rPr/>
        <w:t xml:space="preserve">4. </w:t>
      </w:r>
      <w:r>
        <w:rPr>
          <w:sz w:val="28"/>
          <w:szCs w:val="28"/>
        </w:rPr>
        <w:t xml:space="preserve">Объём дисциплины в академических часах с выделением объема аудиторной (лекции, семинары) и самостоятельной работы обучающихся (в семестре, в сессию). </w:t>
      </w:r>
    </w:p>
    <w:p>
      <w:pPr>
        <w:pStyle w:val="110"/>
        <w:keepNext w:val="true"/>
        <w:numPr>
          <w:ilvl w:val="0"/>
          <w:numId w:val="0"/>
        </w:numPr>
        <w:ind w:left="720" w:hanging="0"/>
        <w:jc w:val="left"/>
        <w:outlineLvl w:val="0"/>
        <w:rPr>
          <w:szCs w:val="32"/>
        </w:rPr>
      </w:pPr>
      <w:r>
        <w:rPr>
          <w:szCs w:val="32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 w:before="0"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42.03.01 «Реклама и связи с общественностью»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обучения очная</w:t>
      </w:r>
    </w:p>
    <w:tbl>
      <w:tblPr>
        <w:tblW w:w="9053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3696"/>
        <w:gridCol w:w="1417"/>
        <w:gridCol w:w="851"/>
        <w:gridCol w:w="850"/>
        <w:gridCol w:w="851"/>
        <w:gridCol w:w="693"/>
        <w:gridCol w:w="694"/>
      </w:tblGrid>
      <w:tr>
        <w:trPr>
          <w:trHeight w:val="1498" w:hRule="atLeast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hd w:val="clear" w:color="auto" w:fill="auto"/>
              <w:spacing w:lineRule="auto" w:lin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hd w:val="clear" w:color="auto" w:fill="auto"/>
              <w:spacing w:lineRule="exact" w:line="3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hd w:val="clear" w:color="auto" w:fill="auto"/>
              <w:spacing w:lineRule="exact" w:line="3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pacing w:lineRule="exact" w:line="3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pacing w:lineRule="exact" w:line="3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pacing w:lineRule="exact" w:line="3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5"/>
              <w:widowControl w:val="false"/>
              <w:spacing w:lineRule="exact" w:line="3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6</w:t>
            </w:r>
          </w:p>
        </w:tc>
      </w:tr>
      <w:tr>
        <w:trPr>
          <w:trHeight w:val="379" w:hRule="atLeast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ind w:left="12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трудоёмкость дисциплины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328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84" w:hRule="atLeast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left="120" w:hang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hang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84" w:hRule="atLeast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left="120" w:hang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hang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306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hd w:val="clear" w:color="auto" w:fill="auto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27"/>
              <w:widowControl w:val="false"/>
              <w:spacing w:lineRule="auto" w:line="240"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>
        <w:trPr>
          <w:trHeight w:val="389" w:hRule="atLeast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ind w:left="12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hd w:val="clear" w:color="auto" w:fill="auto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54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sz w:val="32"/>
          <w:szCs w:val="32"/>
        </w:rPr>
      </w:pPr>
      <w:bookmarkStart w:id="24" w:name="_Toc366768803"/>
      <w:r>
        <w:rPr>
          <w:rFonts w:ascii="Times New Roman" w:hAnsi="Times New Roman"/>
          <w:b/>
          <w:sz w:val="32"/>
          <w:szCs w:val="32"/>
        </w:rPr>
        <w:t>5. Содержание дисциплины.</w:t>
      </w:r>
      <w:bookmarkEnd w:id="24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8505" w:leader="none"/>
        </w:tabs>
        <w:spacing w:lineRule="auto" w:line="360" w:before="0" w:after="0"/>
        <w:ind w:firstLine="708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b/>
          <w:b/>
          <w:iCs/>
          <w:sz w:val="28"/>
          <w:szCs w:val="20"/>
          <w:lang w:eastAsia="ru-RU"/>
        </w:rPr>
      </w:pPr>
      <w:r>
        <w:rPr>
          <w:rFonts w:ascii="Times New Roman" w:hAnsi="Times New Roman"/>
          <w:b/>
          <w:iCs/>
          <w:sz w:val="28"/>
          <w:szCs w:val="20"/>
          <w:lang w:eastAsia="ru-RU"/>
        </w:rPr>
        <w:t>ТЕМА 1. Аэробика и фитнес-технологии.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 xml:space="preserve">Понятие аэробики и фитнес-технологий. История аэробики и фитнес-технологий. Аэробика как групповые программы, направленные на тренировку кардиореспираторной системы. 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 xml:space="preserve">Фитнес как система занятий физической культурой, включающая поддержание хорошей физической формы и интеллектуального, эмоционального, социального и духовного начал.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 xml:space="preserve">Разновидности аэробики и фитнес-технологий. Аэробика и фитнес-технологии как инновационные оздоровительные технологии.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ТЕМА 2. Общая физическая и профессионально-прикладная подготовка.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Основные виды проявления силовых способностей (статическая сила, динамическая сила,). Методика развития силовых способностей: с использованием веса собственного тела, с партнёром (во взаимном сопротивлении), со свободными весами. Техника безопасности при проведении занятий по силовой подготовке.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Формирование способности использовать методы и средства физической культуры для обеспечения полноценной социальной и профессиональной деятельности; способности использовать приемы первой помощи, методы защиты в условиях чрезвычайных ситуаций.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b/>
          <w:b/>
          <w:iCs/>
          <w:sz w:val="28"/>
          <w:szCs w:val="20"/>
          <w:lang w:eastAsia="ru-RU"/>
        </w:rPr>
      </w:pPr>
      <w:r>
        <w:rPr>
          <w:rFonts w:ascii="Times New Roman" w:hAnsi="Times New Roman"/>
          <w:b/>
          <w:iCs/>
          <w:sz w:val="28"/>
          <w:szCs w:val="20"/>
          <w:lang w:eastAsia="ru-RU"/>
        </w:rPr>
        <w:t>ТЕМА 3. Настольный теннис.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>История развития настольного тенниса. Настольный теннис как олимпийский вид спорта. Настольный теннис как вид спорта, способствующий развитию общей координации движения, реакции и кардиореспираторной системы организма студентов.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>Правила настольного тенниса и основной инвентарь. Влияние технологических новшеств в развитии настольного тенниса.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 xml:space="preserve">Подачи и основные виды ударов настольном теннисе. Удары с верхним вращением мяча, удары с нижним вращением, плоские удары (без вращения). Прием подач соперника.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 xml:space="preserve">Техника работы ног в настольном теннисе.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/>
          <w:iCs/>
          <w:sz w:val="28"/>
          <w:szCs w:val="20"/>
          <w:lang w:eastAsia="ru-RU"/>
        </w:rPr>
        <w:t>ТЕМА 4. Шахматы.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История развития шахмат. Современное состояние шахмат. Шахматы как олимпийский вид спорта. Роль шахмат в интеллектуальном развитии молодого поколения. Влияние шахмат на развитие памяти и аналитических способностей студентов бакалавриата Финуниверситета. Понятия дебютов, миттельшпиля и эндшпиля в шахматной партии. Шахматы как средство улучшения усидчивости и упорства в достижении поставленных целей для студентов.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ТЕМА 5. Физическая рекреация.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Техника безопасности. Обучение, совершенствование и особенности техники упражнений лечебной направленности. Формирование способности использовать методы и средства физической культуры для обеспечения полноценной социальной и профессиональной деятельности. Способности использовать приемы первой помощи, методы защиты в условиях чрезвычайных ситуаций.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ТЕМА 6. Мни-футбол.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Техника безопасности при занятиях мини-футболом. История развития мини-футбола. Мини-футбол </w:t>
      </w:r>
      <w:r>
        <w:rPr>
          <w:rFonts w:ascii="Times New Roman" w:hAnsi="Times New Roman"/>
          <w:iCs/>
          <w:sz w:val="28"/>
          <w:szCs w:val="20"/>
          <w:lang w:eastAsia="ru-RU"/>
        </w:rPr>
        <w:t xml:space="preserve">как вид спорта, способствующий развитию общей координации движения, скоростных качеств, общей выносливости, реакции и кардиореспираторной системы организма студентов. 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>Правила мини-футбола и основной инвентарь. Влияние технологических новшеств в развитии мини-футбола.</w:t>
      </w:r>
    </w:p>
    <w:p>
      <w:pPr>
        <w:pStyle w:val="Normal"/>
        <w:widowControl w:val="false"/>
        <w:spacing w:lineRule="auto" w:line="360" w:before="0" w:after="0"/>
        <w:ind w:firstLine="708"/>
        <w:jc w:val="both"/>
        <w:rPr>
          <w:rFonts w:ascii="Times New Roman" w:hAnsi="Times New Roman"/>
          <w:iCs/>
          <w:sz w:val="28"/>
          <w:szCs w:val="20"/>
          <w:lang w:eastAsia="ru-RU"/>
        </w:rPr>
      </w:pPr>
      <w:r>
        <w:rPr>
          <w:rFonts w:ascii="Times New Roman" w:hAnsi="Times New Roman"/>
          <w:iCs/>
          <w:sz w:val="28"/>
          <w:szCs w:val="20"/>
          <w:lang w:eastAsia="ru-RU"/>
        </w:rPr>
        <w:t>Основные технические приемы в мини-футболе. Ведение и контроль мяча. Удары по воротам, пасы и перемещения игроков. Основные тактические схемы в мини-футболе.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5.2. </w:t>
      </w:r>
      <w:r>
        <w:rPr>
          <w:rFonts w:ascii="Times New Roman" w:hAnsi="Times New Roman"/>
          <w:b/>
          <w:sz w:val="28"/>
          <w:szCs w:val="28"/>
          <w:lang w:eastAsia="ru-RU"/>
        </w:rPr>
        <w:t>Разделы и темы дисциплины, виды учебных занятий (учебно-тематический план)</w:t>
      </w:r>
    </w:p>
    <w:p>
      <w:pPr>
        <w:pStyle w:val="Normal"/>
        <w:spacing w:lineRule="auto" w:line="360" w:before="0" w:after="0"/>
        <w:ind w:firstLine="700"/>
        <w:jc w:val="both"/>
        <w:rPr>
          <w:rFonts w:ascii="Times New Roman" w:hAnsi="Times New Roman"/>
          <w:b/>
          <w:b/>
          <w:i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700"/>
        <w:jc w:val="both"/>
        <w:rPr>
          <w:rFonts w:ascii="Times New Roman" w:hAnsi="Times New Roman"/>
          <w:b/>
          <w:b/>
          <w:i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Виды занятий:</w:t>
      </w:r>
    </w:p>
    <w:p>
      <w:pPr>
        <w:pStyle w:val="Normal"/>
        <w:spacing w:lineRule="auto" w:line="360" w:before="0" w:after="0"/>
        <w:ind w:firstLine="70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Практические занятия (методико-практические и контрольные) направлены на повышение уровня функциональных и двигательных способностей, формирование необходимых качеств и свойств личности, овладение методами и средствами деятельности в сфере физической культуры и спорта, приобретение личного опыта, обеспечивающего возможность самостоятельно, целенаправленно и творчески использовать средства физической культуры и спорта. Из них:</w:t>
      </w:r>
    </w:p>
    <w:p>
      <w:pPr>
        <w:pStyle w:val="Normal"/>
        <w:spacing w:lineRule="auto" w:line="360" w:before="0" w:after="0"/>
        <w:ind w:firstLine="7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Методико-практические занятия (МПЗ)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предусматривают освоение и самостоятельное воспроизведение студентами основных методов и способов формирования учебных, профессиональных и жизненно важных умений и навыков средствами физической культуры и спорта.</w:t>
      </w:r>
    </w:p>
    <w:p>
      <w:pPr>
        <w:pStyle w:val="Normal"/>
        <w:spacing w:lineRule="auto" w:line="360" w:before="0" w:after="0"/>
        <w:ind w:firstLine="7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Контрольные занятия   </w:t>
      </w:r>
      <w:r>
        <w:rPr>
          <w:rFonts w:ascii="Times New Roman" w:hAnsi="Times New Roman"/>
          <w:sz w:val="28"/>
          <w:szCs w:val="28"/>
          <w:lang w:eastAsia="ru-RU"/>
        </w:rPr>
        <w:t>предусматривают выполнение студентами тестов и контрольных нормативов по общей физической, специальной и технической подготовке.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 р а к т и ч е с к и й   р а з д е л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 кафедре «Информатика, математика и общегуманитарные науки» Новороссийского филиала Финансового университета есть возможность предоставить студентам более полно раскрыть свои индивидуальные особенности и способности, занимаясь физической культурой и спортом по специальным направлениям. Использовать средства и методики различных видов спорта (мини-футбол, аэробика, настольный теннис, шахматы и др.) для физического самосовершенствования.</w:t>
      </w:r>
    </w:p>
    <w:p>
      <w:pPr>
        <w:pStyle w:val="Style31"/>
        <w:jc w:val="both"/>
        <w:rPr/>
      </w:pPr>
      <w:r>
        <w:rPr/>
        <w:t>Практический раздел дисциплины «Элективные дисциплины по физической культуре и спорту» включает в себя:</w:t>
      </w:r>
    </w:p>
    <w:p>
      <w:pPr>
        <w:pStyle w:val="Style31"/>
        <w:jc w:val="both"/>
        <w:rPr/>
      </w:pPr>
      <w:r>
        <w:rPr/>
        <w:t>- методико-практические занятия;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Методико-практические </w:t>
      </w:r>
      <w:r>
        <w:rPr>
          <w:rFonts w:ascii="Times New Roman" w:hAnsi="Times New Roman"/>
          <w:b/>
          <w:sz w:val="28"/>
          <w:szCs w:val="28"/>
        </w:rPr>
        <w:t>занятия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основном учебном отделении</w:t>
      </w:r>
      <w:r>
        <w:rPr>
          <w:rFonts w:ascii="Times New Roman" w:hAnsi="Times New Roman"/>
          <w:sz w:val="28"/>
          <w:szCs w:val="28"/>
        </w:rPr>
        <w:t>, где занимаются студенты основной и подготовительной медицинских групп, базируются на применении разнообразных средств физической культуры, спортивной и профессионально-прикладной физической подготовк</w:t>
      </w:r>
      <w:r>
        <w:rPr>
          <w:rFonts w:ascii="Times New Roman" w:hAnsi="Times New Roman"/>
          <w:bCs/>
          <w:sz w:val="28"/>
          <w:szCs w:val="28"/>
        </w:rPr>
        <w:t>и в соответствии с направлением по виду спорта, который выбрал студент.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Содержание этих занятий определяется методиками и средствами, применяемых в этих видах спорта и оздоровительных системах физических упражнений, в соответствии с тематическими планами.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Студенты, по состоянию здоровья,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освобожденные </w:t>
      </w:r>
      <w:r>
        <w:rPr>
          <w:rFonts w:ascii="Times New Roman" w:hAnsi="Times New Roman"/>
          <w:bCs/>
          <w:sz w:val="28"/>
          <w:szCs w:val="28"/>
          <w:lang w:eastAsia="ru-RU"/>
        </w:rPr>
        <w:t>от практических занятий физической культурой, пишут рефераты и отвечают на контрольные вопросы по теоретическому разделу дисциплины «Элективные дисциплины по физической культуре и спорту».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Темы рефератов связаны с использованием средств физической культуры и спорта с учетом индивидуальных отклонений в состоянии здоровья и теоретического раздела дисциплины.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Учебно-тематический план</w:t>
      </w:r>
    </w:p>
    <w:tbl>
      <w:tblPr>
        <w:tblW w:w="10066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504"/>
        <w:gridCol w:w="2769"/>
        <w:gridCol w:w="850"/>
        <w:gridCol w:w="566"/>
        <w:gridCol w:w="669"/>
        <w:gridCol w:w="890"/>
        <w:gridCol w:w="1135"/>
        <w:gridCol w:w="668"/>
        <w:gridCol w:w="2014"/>
      </w:tblGrid>
      <w:tr>
        <w:trPr>
          <w:trHeight w:val="979" w:hRule="exact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2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right="92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</w:t>
            </w:r>
          </w:p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right="92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стоя</w:t>
            </w:r>
          </w:p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right="92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тель</w:t>
            </w:r>
          </w:p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right="92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ная</w:t>
            </w:r>
          </w:p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right="92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</w:t>
            </w:r>
          </w:p>
          <w:p>
            <w:pPr>
              <w:pStyle w:val="46"/>
              <w:widowControl w:val="false"/>
              <w:shd w:val="clear" w:color="auto" w:fill="auto"/>
              <w:tabs>
                <w:tab w:val="clear" w:pos="708"/>
                <w:tab w:val="left" w:pos="557" w:leader="none"/>
                <w:tab w:val="left" w:pos="649" w:leader="none"/>
              </w:tabs>
              <w:spacing w:lineRule="auto" w:line="240" w:before="0" w:after="0"/>
              <w:ind w:left="120" w:right="9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текущего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</w:p>
        </w:tc>
      </w:tr>
      <w:tr>
        <w:trPr>
          <w:trHeight w:val="653" w:hRule="exact"/>
        </w:trPr>
        <w:tc>
          <w:tcPr>
            <w:tcW w:w="504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69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66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01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87" w:hRule="exact"/>
        </w:trPr>
        <w:tc>
          <w:tcPr>
            <w:tcW w:w="504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69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ая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интерактивной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формах</w:t>
            </w:r>
          </w:p>
        </w:tc>
        <w:tc>
          <w:tcPr>
            <w:tcW w:w="66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01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1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260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>
          <w:trHeight w:val="166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Аэробика и фитнес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25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Общая физическая и профессионально-прикладная подготовка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21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340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13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32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40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right="13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21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Шахматы.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121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Физическая рекреация-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121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Качественная оценка техники выполнения упражнений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74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4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46"/>
              <w:widowControl w:val="false"/>
              <w:shd w:val="clear" w:color="auto" w:fill="auto"/>
              <w:spacing w:lineRule="auto" w:line="240" w:before="0" w:after="0"/>
              <w:ind w:left="12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Методико-практические занятия</w:t>
      </w:r>
    </w:p>
    <w:tbl>
      <w:tblPr>
        <w:tblW w:w="4750" w:type="pct"/>
        <w:jc w:val="left"/>
        <w:tblInd w:w="-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755"/>
        <w:gridCol w:w="2211"/>
        <w:gridCol w:w="6157"/>
      </w:tblGrid>
      <w:tr>
        <w:trPr>
          <w:trHeight w:val="497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ind w:left="-57" w:hanging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ind w:left="-57" w:hanging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Наименование </w:t>
              <w:br/>
              <w:t>раздела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ind w:left="-57" w:hanging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Содержание практического занятия</w:t>
            </w:r>
          </w:p>
        </w:tc>
      </w:tr>
      <w:tr>
        <w:trPr>
          <w:trHeight w:val="197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3F3F3" w:val="clea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3F3F3" w:val="clea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3F3F3" w:val="clea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Аэробика и фитнес технологии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FFFFFF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Основы безопасности на занятиях аэробики. Основные базовые шаги классической (оздоровительной) аэробики (low impact): step touch, V-step, curl, grape. Технические требования, предъявляемые к базовым шагам. Техника движений рук при выполнении базовых шагов оздоровительной аэробики. Правила конструирования аэробной комбинации. Последовательность разучивания аэробной комбинации. Регулирование нагрузки в процессе занятий оздоровительной аэробикой. Заключительная часть занятия – стретчинг.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Формирование способности использовать методы и средства физической культуры для обеспечения полноценной социальной и профессиональной деятельности; способности использовать приемы первой помощи, методы защиты в условиях чрезвычайных ситуаций.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Общая физическая и профессионально-прикладная подготовка 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FFFFFF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Основные виды проявления силовых способностей (статическая сила, динамическая сила,). Методика развития силовых способностей: с использованием веса собственного тела, с партнёром (во взаимном сопротивлении), со свободными весами Техника безопасности при проведении занятий по силовой подготовке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способности использовать методы и средства физической культуры для обеспечения полноценной социальной и профессиональной деятельности; способности использовать приемы первой помощи, методы защиты в условиях чрезвычайных ситуаций.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512" w:leader="none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безопасности. Обучение и совершенствование техники индивидуальных и парных игр</w:t>
            </w:r>
          </w:p>
          <w:p>
            <w:pPr>
              <w:pStyle w:val="Normal"/>
              <w:widowControl w:val="false"/>
              <w:suppressLineNumbers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Формирование способности использовать методы и средства физической культуры для обеспечения полноценной социальной и профессиональной деятельности; способности использовать приемы первой помощи, методы защиты в условиях чрезвычайных ситуаций.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512" w:leader="none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Шахматы.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Шахматные задачи, этюды, партии- их разборы и решения.</w:t>
            </w:r>
          </w:p>
          <w:p>
            <w:pPr>
              <w:pStyle w:val="Normal"/>
              <w:widowControl w:val="false"/>
              <w:suppressLineNumbers/>
              <w:spacing w:before="0" w:after="20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Роль шахмат в интеллектуальном развитии молодого поколения.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Влияние шахмат на развитие памяти и аналитических способностей студентов бакалавриата Финуниверситета. Шахматы как средство улучшения усидчивости и упорства в достижении поставленных целей для студентов.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512" w:leader="none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Физическая рекреация- 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безопасности. Обучение, совершенствование и особенности техники упражнений лечебной направленности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Формирование способности использовать методы и средства физической культуры для обеспечения полноценной социальной и профессиональной деятельности; способности использовать приемы первой помощи, методы защиты в условиях чрезвычайных ситуаций.</w:t>
            </w:r>
          </w:p>
        </w:tc>
      </w:tr>
      <w:tr>
        <w:trPr>
          <w:trHeight w:val="264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LineNumbers/>
              <w:tabs>
                <w:tab w:val="clear" w:pos="708"/>
                <w:tab w:val="left" w:pos="512" w:leader="none"/>
                <w:tab w:val="left" w:pos="786" w:leader="none"/>
              </w:tabs>
              <w:spacing w:lineRule="auto" w:line="240" w:before="0" w:after="0"/>
              <w:ind w:left="786" w:hanging="36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Техника безопасности при занятиях мини-футболом. История развития мини-футбола. Мини-футбол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как вид спорта, способствующий развитию общей координации движения, скоростных качеств, общей выносливости, реакции и кардиореспираторной системы организма студентов. 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Правила мини-футбола и основной инвентарь. Влияние технологических новшеств в развитии мини-футбола.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Основные технические приемы в мини-футболе. Ведение и контроль мяча. Удары по воротам, пасы и перемещения игроков. Основные тактические схемы в мини-футболе.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110"/>
        <w:spacing w:lineRule="auto" w:line="360"/>
        <w:jc w:val="left"/>
        <w:rPr>
          <w:szCs w:val="32"/>
        </w:rPr>
      </w:pPr>
      <w:r>
        <w:rPr>
          <w:szCs w:val="32"/>
        </w:rPr>
      </w:r>
    </w:p>
    <w:p>
      <w:pPr>
        <w:pStyle w:val="110"/>
        <w:spacing w:lineRule="auto" w:line="360"/>
        <w:jc w:val="left"/>
        <w:rPr>
          <w:szCs w:val="32"/>
        </w:rPr>
      </w:pPr>
      <w:r>
        <w:rPr>
          <w:szCs w:val="32"/>
        </w:rPr>
      </w:r>
    </w:p>
    <w:p>
      <w:pPr>
        <w:pStyle w:val="110"/>
        <w:spacing w:lineRule="auto" w:line="360"/>
        <w:rPr>
          <w:szCs w:val="32"/>
        </w:rPr>
      </w:pPr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дисциплине.</w:t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left="1429" w:hanging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left="1429" w:hanging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6.1. Формы внеаудиторной самостоятельной работы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Самостоятельная работа студентов проводится во внеаудиторное время с обязательной консультацией преподавателя кафедры и основывается на понимании того, что для успешной реализации своей профессии в народном хозяйстве вместе с рядом профессиональных качеств необходимо обладать хорошей работоспособностью, крепким здоровьем и достаточным уровнем общей физической подготовки.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Самостоятельная работа студентов подразделяется на два основных раздела: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Внеаудиторная работа по формированию теоретических знаний</w:t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left="720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в   области физической культуры личности: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овладение основами теории и практики физической культуры, современными знаниями теории, методики и организации самостоятельных занятий физическими упражнениями и спортом;</w:t>
      </w:r>
    </w:p>
    <w:p>
      <w:pPr>
        <w:pStyle w:val="Normal"/>
        <w:numPr>
          <w:ilvl w:val="0"/>
          <w:numId w:val="8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изучение теоретического материала на основе конспектов лекций;</w:t>
      </w:r>
    </w:p>
    <w:p>
      <w:pPr>
        <w:pStyle w:val="Normal"/>
        <w:numPr>
          <w:ilvl w:val="0"/>
          <w:numId w:val="8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работа с интернет - ресурсами и рекомендованной литературой в библиотеке и дома;</w:t>
      </w:r>
    </w:p>
    <w:p>
      <w:pPr>
        <w:pStyle w:val="Normal"/>
        <w:numPr>
          <w:ilvl w:val="0"/>
          <w:numId w:val="8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к практическим и методико-практическим занятиям;</w:t>
      </w:r>
    </w:p>
    <w:p>
      <w:pPr>
        <w:pStyle w:val="Normal"/>
        <w:numPr>
          <w:ilvl w:val="0"/>
          <w:numId w:val="8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сообщений, рефератов, презентаций по темам лекционных занятий, методико-практических занятий и тем рекомендованных для самостоятельного изучения;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Самостоятельные (дополнительные) занятия физическими упражнениями, различными видами спорта или системами физических упражнений.</w:t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кафедре разработаны следующие формы дополнительных</w:t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   самостоятельных занятии: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дополнительные занятия в спортивном отделении по видам спорта;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межвузовские и городские соревнования;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турпоходы;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утренняя гимнастика;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физкультминутки в режиме учебного дня;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самостоятельные занятия физическими упражнениями, различными видами спорта и системами физических упражнений (с обязательной консультацией преподавателя и ведением дневника самоконтроля);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разработка с участием преподавателя индивидуальных тренировочных программ по коррекции физического развития (с постоянным мониторингом).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05" w:leader="none"/>
        </w:tabs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к сдаче контрольных нормативов.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6.2 Методическое обеспечение для аудиторной и внеаудиторной самостоятельной работы</w:t>
      </w:r>
    </w:p>
    <w:p>
      <w:pPr>
        <w:pStyle w:val="3"/>
        <w:spacing w:before="240" w:after="253"/>
        <w:ind w:right="71" w:hanging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Примерная тематика рефератов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1.</w:t>
        <w:tab/>
        <w:t>Влияние заболевания на личную работоспособность и самочувствие.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2.</w:t>
        <w:tab/>
        <w:t xml:space="preserve">Врачебный контроль как условие допуска к занятиям физическими упражнениями. 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3.</w:t>
        <w:tab/>
        <w:t xml:space="preserve">Диагноз, характеристика, причины возникновения заболевания студента. 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4.</w:t>
        <w:tab/>
        <w:t>Индивидуальные (возрастные, половые, состояние здоровья, физические возможности организма, мотивация и др.) особенности построения самостоятельных занятий физическими упражнениями.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5.</w:t>
        <w:tab/>
        <w:t>Инновационные виды занятий физическими упражнениями (аэробика, шейпинг, йога, пилатес и т.п.).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6.</w:t>
        <w:tab/>
        <w:t>Классификация видов лыжного спорта.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7.</w:t>
        <w:tab/>
        <w:t>Классификация гимнастики.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8.</w:t>
        <w:tab/>
        <w:t>Классификация единоборств.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9.</w:t>
        <w:tab/>
        <w:t>Медицинские противопоказания при занятиях физическими упражнениями и применение других средств физической культуры при данном заболевании (диагнозе).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10.</w:t>
        <w:tab/>
        <w:t>Методика бега на короткие дистанции.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11.</w:t>
        <w:tab/>
        <w:t>Методика развития быстроты движений и скоростно-силовых качеств.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12.</w:t>
        <w:tab/>
        <w:t>Методика развития выносливости.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13.</w:t>
        <w:tab/>
        <w:t>Методика развития гибкости.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14.</w:t>
        <w:tab/>
        <w:t>Общая характеристика и классификация легкоатлетических видов спорта.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15.</w:t>
        <w:tab/>
        <w:t>Общая характеристика, причины возникновения и профилактика заболеваний сердечно-сосудистой системы.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16.</w:t>
        <w:tab/>
        <w:t>Общая характеристика, причины возникновения и профилактика заболеваний дыхательной системы.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17.</w:t>
        <w:tab/>
        <w:t>Общая характеристика, причины возникновения и профилактика заболеваний опорно-двигательного аппарата.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18.</w:t>
        <w:tab/>
        <w:t>Общая характеристика, причины возникновения и профилактика заболеваний мочеполовой системы.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19.</w:t>
        <w:tab/>
        <w:t>Общая характеристика, причины возникновения и профилактика некоторых заболеваний органов зрения.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20.</w:t>
        <w:tab/>
        <w:t>Общая характеристика, причины возникновения и профилактика некоторых заболеваний пищеварительной системы.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21.</w:t>
        <w:tab/>
        <w:t>Основные законодательные акты, регулирующие сферу деятельности физической культуры.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22.</w:t>
        <w:tab/>
        <w:t>Основы теории и методики воспитания физических качеств.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23.</w:t>
        <w:tab/>
        <w:t>Основы теории и методики обучения двигательным действиям.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24.</w:t>
        <w:tab/>
        <w:t>Основы техники бега на короткие дистанции.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25.</w:t>
        <w:tab/>
        <w:t>Основы техники бега на средние и длинные дистанции.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26.</w:t>
        <w:tab/>
        <w:t>Основы техники легкоатлетических прыжков.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27.</w:t>
        <w:tab/>
        <w:t>Основы техники эстафетного бега.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28.</w:t>
        <w:tab/>
        <w:t>Питание при занятиях оздоровительными видами физической культуры.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29.</w:t>
        <w:tab/>
        <w:t>Предупреждение, профилактика и помощь при лечении некоторых заболеваний студентов, освобожденных от практических занятий физическими упражнениями.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30.</w:t>
        <w:tab/>
        <w:t>Развитие физических качеств, преобладающих в легкоатлетических видах спорта.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31.</w:t>
        <w:tab/>
        <w:t>Регулировка массы тела в процессе занятий физической культурой.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32.</w:t>
        <w:tab/>
        <w:t>Самоконтроль состояния здоровья студента, его цели и задачи.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33.</w:t>
        <w:tab/>
        <w:t>Современные популярные виды спорта.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34.</w:t>
        <w:tab/>
        <w:t>Составление и обоснование индивидуального комплекса физических упражнений и доступных средств физической культуры (с указанием примерной дозировки).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35.</w:t>
        <w:tab/>
        <w:t>Способы передачи эстафетной палочки.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36.</w:t>
        <w:tab/>
        <w:t>Техника бега по дистанции.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37.</w:t>
        <w:tab/>
        <w:t>Техника выполнения прыжка в длину с места.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38.</w:t>
        <w:tab/>
        <w:t>Техника высокого старта и стартовое ускорение.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39.</w:t>
        <w:tab/>
        <w:t>Техника старта и стартового ускорения.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40.</w:t>
        <w:tab/>
        <w:t xml:space="preserve">Физическая культура в общекультурной и профессиональной подготовке студентов. 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41.</w:t>
        <w:tab/>
        <w:t>Физическая культура и здоровый образ жизни.</w:t>
      </w:r>
    </w:p>
    <w:p>
      <w:pPr>
        <w:pStyle w:val="28"/>
        <w:spacing w:lineRule="exact" w:line="480" w:before="0" w:after="0"/>
        <w:ind w:firstLine="740"/>
        <w:jc w:val="both"/>
        <w:rPr/>
      </w:pPr>
      <w:r>
        <w:rPr/>
        <w:t>42.</w:t>
        <w:tab/>
        <w:t>Финиширование в беге на короткие дистанции.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</w:t>
        <w:tab/>
        <w:t>Финиширование в беге на средние и длинные дистанции.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44.     Основные виды ударов в настольном теннисе.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45.    Основы теории шахмат.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46.    Шахматные дебюты.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47.    Подачи в настольном теннисе.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48.    Современные неолимпийские виды спорта.</w:t>
      </w:r>
    </w:p>
    <w:p>
      <w:pPr>
        <w:pStyle w:val="4"/>
        <w:ind w:left="-4" w:hanging="0"/>
        <w:rPr>
          <w:lang w:val="ru-RU"/>
        </w:rPr>
      </w:pPr>
      <w:r>
        <w:rPr>
          <w:lang w:val="ru-RU"/>
        </w:rPr>
        <w:t xml:space="preserve">7. Перечень примерных вопросов для проведения промежуточной аттестации обучающихся по дисциплине  </w:t>
      </w:r>
    </w:p>
    <w:p>
      <w:pPr>
        <w:pStyle w:val="5"/>
        <w:ind w:left="-4" w:hanging="0"/>
        <w:rPr>
          <w:b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7.1. Перечень компетенций, формируемых в процессе освоения дисциплины </w:t>
      </w:r>
    </w:p>
    <w:p>
      <w:pPr>
        <w:pStyle w:val="Normal"/>
        <w:ind w:left="-14" w:right="57" w:firstLine="851"/>
        <w:rPr/>
      </w:pPr>
      <w:r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r>
        <w:rPr/>
        <w:t xml:space="preserve">. </w:t>
      </w:r>
    </w:p>
    <w:p>
      <w:pPr>
        <w:pStyle w:val="Normal"/>
        <w:spacing w:lineRule="auto" w:line="240" w:before="0" w:after="15"/>
        <w:ind w:left="-6" w:hanging="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7.2. Описание показателей и критериев оценивания компетенций, </w:t>
      </w:r>
    </w:p>
    <w:p>
      <w:pPr>
        <w:pStyle w:val="5"/>
        <w:ind w:left="-6" w:hanging="0"/>
        <w:rPr>
          <w:b/>
          <w:b/>
          <w:bCs/>
          <w:i w:val="false"/>
          <w:i w:val="false"/>
          <w:sz w:val="28"/>
          <w:szCs w:val="28"/>
          <w:lang w:val="ru-RU"/>
        </w:rPr>
      </w:pPr>
      <w:r>
        <w:rPr>
          <w:b/>
          <w:bCs/>
          <w:i w:val="false"/>
          <w:sz w:val="28"/>
          <w:szCs w:val="28"/>
          <w:lang w:val="ru-RU"/>
        </w:rPr>
        <w:t xml:space="preserve">описывание шкал оценивания </w:t>
      </w:r>
    </w:p>
    <w:p>
      <w:pPr>
        <w:pStyle w:val="Normal"/>
        <w:spacing w:lineRule="auto" w:line="240"/>
        <w:ind w:left="986" w:right="24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зачета. Зачет по дисциплине выставляется при условии сформированности по каждой компетенции как минимум порогового уровня. </w:t>
      </w:r>
    </w:p>
    <w:p>
      <w:pPr>
        <w:pStyle w:val="Normal"/>
        <w:ind w:right="57" w:hanging="0"/>
        <w:jc w:val="both"/>
        <w:rPr/>
      </w:pPr>
      <w:r>
        <w:rPr/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7.3. Типовые контрольные задания или иные материалы, необходимые для оценки знаний, умений, владений.</w:t>
      </w:r>
    </w:p>
    <w:p>
      <w:pPr>
        <w:pStyle w:val="110"/>
        <w:keepNext w:val="true"/>
        <w:numPr>
          <w:ilvl w:val="0"/>
          <w:numId w:val="0"/>
        </w:numPr>
        <w:outlineLvl w:val="0"/>
        <w:rPr>
          <w:szCs w:val="32"/>
          <w:lang w:eastAsia="en-US"/>
        </w:rPr>
      </w:pPr>
      <w:r>
        <w:rPr>
          <w:szCs w:val="32"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  <w:b/>
          <w:b/>
          <w:i/>
          <w:i/>
          <w:sz w:val="28"/>
          <w:szCs w:val="20"/>
        </w:rPr>
      </w:pPr>
      <w:r>
        <w:rPr>
          <w:rFonts w:ascii="Times New Roman" w:hAnsi="Times New Roman"/>
          <w:b/>
          <w:i/>
          <w:sz w:val="28"/>
          <w:szCs w:val="20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Вопросы для подготовки к зачету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Тема 1.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Аэробика и фитнес технологии.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Составление комплексов упражнений аэробной направленности.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Составление комплекса оздоровительных упражнений.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Тема 2.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Общая физическая и профессионально-прикладная подготовка.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Составление индивидуальной программы самовоспитания с использованием средств физической культуры и спорта.</w:t>
      </w:r>
    </w:p>
    <w:p>
      <w:pPr>
        <w:pStyle w:val="Normal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Тема 3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 Настольный теннис.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Технико- тактические особенности игры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комплексов упражнений для игры.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оснащение спортсменов.</w:t>
      </w:r>
    </w:p>
    <w:p>
      <w:pPr>
        <w:pStyle w:val="C0"/>
        <w:shd w:val="clear" w:color="auto" w:fill="FFFFFF"/>
        <w:tabs>
          <w:tab w:val="clear" w:pos="708"/>
          <w:tab w:val="left" w:pos="993" w:leader="none"/>
        </w:tabs>
        <w:spacing w:lineRule="auto" w:line="360" w:beforeAutospacing="0" w:before="0" w:afterAutospacing="0" w:after="0"/>
        <w:ind w:firstLine="567"/>
        <w:rPr>
          <w:rStyle w:val="C3"/>
          <w:sz w:val="28"/>
          <w:szCs w:val="28"/>
        </w:rPr>
      </w:pPr>
      <w:r>
        <w:rPr>
          <w:rStyle w:val="C3"/>
          <w:b/>
          <w:sz w:val="28"/>
          <w:szCs w:val="28"/>
        </w:rPr>
        <w:t>Тема 4</w:t>
      </w:r>
      <w:r>
        <w:rPr>
          <w:rStyle w:val="C3"/>
          <w:sz w:val="28"/>
          <w:szCs w:val="28"/>
        </w:rPr>
        <w:t>. Шахматы</w:t>
      </w:r>
    </w:p>
    <w:p>
      <w:pPr>
        <w:pStyle w:val="ListParagraph"/>
        <w:widowControl w:val="false"/>
        <w:numPr>
          <w:ilvl w:val="0"/>
          <w:numId w:val="13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Обучение и совершенствование решений шахматных партий, задач и этюдов.</w:t>
      </w:r>
    </w:p>
    <w:p>
      <w:pPr>
        <w:pStyle w:val="ListParagraph"/>
        <w:widowControl w:val="false"/>
        <w:numPr>
          <w:ilvl w:val="0"/>
          <w:numId w:val="13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История шахмат.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Тема 5.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Физическая рекреация.</w:t>
      </w:r>
    </w:p>
    <w:p>
      <w:pPr>
        <w:pStyle w:val="ListParagraph"/>
        <w:widowControl w:val="false"/>
        <w:numPr>
          <w:ilvl w:val="0"/>
          <w:numId w:val="14"/>
        </w:numPr>
        <w:tabs>
          <w:tab w:val="clear" w:pos="708"/>
          <w:tab w:val="left" w:pos="851" w:leader="none"/>
        </w:tabs>
        <w:spacing w:lineRule="auto" w:line="360" w:before="0" w:after="0"/>
        <w:ind w:left="0" w:firstLine="567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Технико-тактические особенности упражнений лечебной гимнастики.</w:t>
      </w:r>
    </w:p>
    <w:p>
      <w:pPr>
        <w:pStyle w:val="ListParagraph"/>
        <w:widowControl w:val="false"/>
        <w:numPr>
          <w:ilvl w:val="0"/>
          <w:numId w:val="14"/>
        </w:numPr>
        <w:tabs>
          <w:tab w:val="clear" w:pos="708"/>
          <w:tab w:val="left" w:pos="851" w:leader="none"/>
        </w:tabs>
        <w:spacing w:lineRule="auto" w:line="360" w:before="0" w:after="0"/>
        <w:ind w:left="0" w:firstLine="567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Технико-тактические особенности упражнений коррекционной направленности.</w:t>
      </w:r>
    </w:p>
    <w:p>
      <w:pPr>
        <w:pStyle w:val="ListParagraph"/>
        <w:widowControl w:val="false"/>
        <w:tabs>
          <w:tab w:val="clear" w:pos="708"/>
          <w:tab w:val="left" w:pos="851" w:leader="none"/>
        </w:tabs>
        <w:spacing w:lineRule="auto" w:line="360" w:before="0" w:after="0"/>
        <w:ind w:left="567" w:hanging="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Тема 6</w:t>
      </w:r>
      <w:r>
        <w:rPr>
          <w:rFonts w:eastAsia="Calibri"/>
          <w:bCs/>
          <w:sz w:val="28"/>
          <w:szCs w:val="28"/>
        </w:rPr>
        <w:t>. Мини-футбол</w:t>
      </w:r>
    </w:p>
    <w:p>
      <w:pPr>
        <w:pStyle w:val="ListParagraph"/>
        <w:widowControl w:val="false"/>
        <w:numPr>
          <w:ilvl w:val="0"/>
          <w:numId w:val="15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Технико- тактические особенности игры.</w:t>
      </w:r>
    </w:p>
    <w:p>
      <w:pPr>
        <w:pStyle w:val="ListParagraph"/>
        <w:widowControl w:val="false"/>
        <w:numPr>
          <w:ilvl w:val="0"/>
          <w:numId w:val="15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комплексов упражнений для развития техники.</w:t>
      </w:r>
    </w:p>
    <w:p>
      <w:pPr>
        <w:pStyle w:val="ListParagraph"/>
        <w:widowControl w:val="false"/>
        <w:numPr>
          <w:ilvl w:val="0"/>
          <w:numId w:val="15"/>
        </w:numPr>
        <w:tabs>
          <w:tab w:val="clear" w:pos="708"/>
          <w:tab w:val="left" w:pos="851" w:leader="none"/>
        </w:tabs>
        <w:spacing w:lineRule="auto" w:line="360" w:before="0" w:after="0"/>
        <w:contextualSpacing/>
        <w:jc w:val="both"/>
        <w:rPr>
          <w:rStyle w:val="C3"/>
          <w:rFonts w:eastAsia="Calibri"/>
          <w:bCs/>
          <w:sz w:val="28"/>
          <w:szCs w:val="28"/>
        </w:rPr>
      </w:pPr>
      <w:r>
        <w:rPr>
          <w:sz w:val="28"/>
          <w:szCs w:val="28"/>
        </w:rPr>
        <w:t>Составление комплексов упражнений для развития физических качеств футболиста.</w:t>
      </w:r>
    </w:p>
    <w:p>
      <w:pPr>
        <w:pStyle w:val="C0"/>
        <w:shd w:val="clear" w:color="auto" w:fill="FFFFFF"/>
        <w:tabs>
          <w:tab w:val="clear" w:pos="708"/>
          <w:tab w:val="left" w:pos="993" w:leader="none"/>
        </w:tabs>
        <w:spacing w:lineRule="auto" w:line="360" w:beforeAutospacing="0" w:before="0" w:afterAutospacing="0" w:after="0"/>
        <w:ind w:left="-142" w:hanging="0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         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Текущий контроль - 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ходе всего учебного процесса и проводится по всем разделам обучения: </w:t>
      </w:r>
    </w:p>
    <w:p>
      <w:pPr>
        <w:pStyle w:val="Normal"/>
        <w:numPr>
          <w:ilvl w:val="0"/>
          <w:numId w:val="16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теоретическому разделу -  в форме компьютерного тестирования,</w:t>
      </w:r>
    </w:p>
    <w:p>
      <w:pPr>
        <w:pStyle w:val="Normal"/>
        <w:spacing w:lineRule="auto" w:line="360" w:before="0" w:after="0"/>
        <w:ind w:left="1069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написания рефератов, устных ответов;</w:t>
      </w:r>
    </w:p>
    <w:p>
      <w:pPr>
        <w:pStyle w:val="Normal"/>
        <w:numPr>
          <w:ilvl w:val="0"/>
          <w:numId w:val="16"/>
        </w:numPr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практическому разделу - в форме зачётных тестов по общей физической, специальной физической и технической подготовке.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Текущий контроль включает </w:t>
      </w:r>
      <w:r>
        <w:rPr>
          <w:rFonts w:ascii="Times New Roman" w:hAnsi="Times New Roman"/>
          <w:b/>
          <w:sz w:val="28"/>
          <w:szCs w:val="28"/>
          <w:lang w:eastAsia="ru-RU"/>
        </w:rPr>
        <w:t>аттестацию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студента, обеспечивает оперативную информацию о степени усвоения теоретических знаний и практических умений, о состоянии и динамике физического развития, физической и профессионально-прикладной подготовленности, уровне физической культуры каждого студента, а также дает возможность корректировки и оценки эффективности учебного процесса.</w:t>
      </w:r>
    </w:p>
    <w:p>
      <w:pPr>
        <w:pStyle w:val="Normal"/>
        <w:widowControl w:val="false"/>
        <w:tabs>
          <w:tab w:val="clear" w:pos="708"/>
          <w:tab w:val="left" w:pos="1005" w:leader="none"/>
        </w:tabs>
        <w:spacing w:lineRule="auto" w:line="360" w:before="0" w:after="0"/>
        <w:ind w:left="709" w:hanging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Итоговый контроль - зачёт</w:t>
      </w:r>
    </w:p>
    <w:p>
      <w:pPr>
        <w:pStyle w:val="8"/>
        <w:rPr/>
      </w:pPr>
      <w:r>
        <w:rPr/>
        <w:t>Распределение баллов по компонентам оценки представлено в табл. 1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Табл. 1. Распределение баллов по компонентам оценки</w:t>
      </w:r>
    </w:p>
    <w:tbl>
      <w:tblPr>
        <w:tblW w:w="905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321"/>
        <w:gridCol w:w="1736"/>
      </w:tblGrid>
      <w:tr>
        <w:trPr>
          <w:trHeight w:val="534" w:hRule="atLeast"/>
        </w:trPr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Показатель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Распределение баллов</w:t>
            </w:r>
          </w:p>
        </w:tc>
      </w:tr>
      <w:tr>
        <w:trPr>
          <w:trHeight w:val="267" w:hRule="atLeast"/>
        </w:trPr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Аттестация – результат текущего контроля в каждом семестре ( на 1 ноября и 1 апреля).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>
        <w:trPr>
          <w:trHeight w:val="545" w:hRule="atLeast"/>
        </w:trPr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Работа в семестре – результат текущего контроля во второй половине семестра  после аттестации.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>
        <w:trPr>
          <w:trHeight w:val="139" w:hRule="atLeast"/>
        </w:trPr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 Зачет – результат сдачи контрольных нормативов.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</w:tr>
      <w:tr>
        <w:trPr>
          <w:trHeight w:val="139" w:hRule="atLeast"/>
        </w:trPr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ИТОГОВАЯ ОЦЕНКА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Студенты в начале семестра должны быть ознакомлены с критериями оценки по 100-балльной системе, принятыми на кафедре.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Студенты основной группы, на момент аттестации, </w:t>
      </w:r>
      <w:r>
        <w:rPr>
          <w:rFonts w:ascii="Times New Roman" w:hAnsi="Times New Roman"/>
          <w:i/>
          <w:sz w:val="28"/>
          <w:szCs w:val="28"/>
          <w:u w:val="single"/>
          <w:lang w:eastAsia="ru-RU"/>
        </w:rPr>
        <w:t>пропустившие по уважительной причине</w:t>
      </w:r>
      <w:r>
        <w:rPr>
          <w:rFonts w:ascii="Times New Roman" w:hAnsi="Times New Roman"/>
          <w:sz w:val="28"/>
          <w:szCs w:val="28"/>
          <w:lang w:eastAsia="ru-RU"/>
        </w:rPr>
        <w:t xml:space="preserve"> более </w:t>
      </w:r>
      <w:r>
        <w:rPr>
          <w:rFonts w:ascii="Times New Roman" w:hAnsi="Times New Roman"/>
          <w:b/>
          <w:sz w:val="28"/>
          <w:szCs w:val="28"/>
          <w:lang w:eastAsia="ru-RU"/>
        </w:rPr>
        <w:t>40%</w:t>
      </w:r>
      <w:r>
        <w:rPr>
          <w:rFonts w:ascii="Times New Roman" w:hAnsi="Times New Roman"/>
          <w:sz w:val="28"/>
          <w:szCs w:val="28"/>
          <w:lang w:eastAsia="ru-RU"/>
        </w:rPr>
        <w:t xml:space="preserve"> занятий, готовят письменную работу (темы согласовываются с преподавателем учебной группы).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Студенты, по медицинским показаниям </w:t>
      </w:r>
      <w:r>
        <w:rPr>
          <w:rFonts w:ascii="Times New Roman" w:hAnsi="Times New Roman"/>
          <w:i/>
          <w:sz w:val="28"/>
          <w:szCs w:val="28"/>
          <w:u w:val="single"/>
          <w:lang w:eastAsia="ru-RU"/>
        </w:rPr>
        <w:t>освобожденные от практических занятий,</w:t>
      </w:r>
      <w:r>
        <w:rPr>
          <w:rFonts w:ascii="Times New Roman" w:hAnsi="Times New Roman"/>
          <w:sz w:val="28"/>
          <w:szCs w:val="28"/>
          <w:lang w:eastAsia="ru-RU"/>
        </w:rPr>
        <w:t xml:space="preserve"> готовят реферат на одну из тем лекционных или методико-практических занятий текущего триместра (тема согласуется с  преподавателем. Приложение 1).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100-балльная система оценки </w:t>
      </w:r>
      <w:r>
        <w:rPr>
          <w:rFonts w:ascii="Times New Roman" w:hAnsi="Times New Roman"/>
          <w:b/>
          <w:sz w:val="28"/>
          <w:szCs w:val="28"/>
          <w:lang w:eastAsia="ru-RU"/>
        </w:rPr>
        <w:t>аттестации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подсчёте итоговой оценки трансформируется отделом мониторинга в 20-и балльную систему по табл.2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FF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Табл. 2. Перевод 100-балльной оценки в 20-балльную.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W w:w="500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391"/>
        <w:gridCol w:w="1110"/>
        <w:gridCol w:w="1391"/>
        <w:gridCol w:w="1109"/>
      </w:tblGrid>
      <w:tr>
        <w:trPr>
          <w:trHeight w:val="46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Аттестация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Баллы к зачету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Аттестация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Баллы к зачету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50,51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71,72,73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52,53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74,75,76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54,55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77,78,79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56,57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80,81,82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58,59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83,84,85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60,61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86,87,88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62,63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89,90,91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64,65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92,93,94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66,67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95,96,97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>
        <w:trPr>
          <w:trHeight w:val="249" w:hRule="atLeast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68,69,70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98,99,100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32"/>
          <w:szCs w:val="28"/>
          <w:lang w:eastAsia="ru-RU"/>
        </w:rPr>
      </w:pPr>
      <w:r>
        <w:rPr>
          <w:rFonts w:ascii="Times New Roman" w:hAnsi="Times New Roman"/>
          <w:b/>
          <w:sz w:val="32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Контрольные нормативы и требования к результатам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сдаче контрольных нормативов допускаются студенты основной медицинской группы, посетившие не менее 60% занятий в текущем семестре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Контрольные нормативы предлагаются студенту для ознакомления в начале семестра.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каждом семестре студенты выполняют не более 5 тестов, </w:t>
      </w:r>
      <w:r>
        <w:rPr>
          <w:rFonts w:ascii="Times New Roman" w:hAnsi="Times New Roman"/>
          <w:bCs/>
          <w:sz w:val="28"/>
          <w:szCs w:val="28"/>
        </w:rPr>
        <w:t xml:space="preserve">которые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могут включать в себя обязательные тесты по общей физической (Приложение 2), специальной физической и технической подготовке по избранному виду спорта (определяется преподавателем учебной группы ).</w:t>
      </w:r>
    </w:p>
    <w:p>
      <w:pPr>
        <w:pStyle w:val="Style31"/>
        <w:rPr/>
      </w:pPr>
      <w:r>
        <w:rPr/>
        <w:t>Суммарная оценка выполнения тестов общей физической и спортивно-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технической подготовленности определяется по среднему количеству очков,</w:t>
      </w:r>
    </w:p>
    <w:p>
      <w:pPr>
        <w:pStyle w:val="Style31"/>
        <w:rPr/>
      </w:pPr>
      <w:r>
        <w:rPr/>
        <w:t>набранных во время всех тестов, при условии выполнения каждого из них не ниже, чем на одно очко (таблица 3).</w:t>
      </w:r>
    </w:p>
    <w:p>
      <w:pPr>
        <w:pStyle w:val="Style31"/>
        <w:rPr/>
      </w:pPr>
      <w:r>
        <w:rPr/>
      </w:r>
    </w:p>
    <w:p>
      <w:pPr>
        <w:pStyle w:val="Style31"/>
        <w:rPr/>
      </w:pPr>
      <w:r>
        <w:rPr/>
      </w:r>
    </w:p>
    <w:p>
      <w:pPr>
        <w:pStyle w:val="Style31"/>
        <w:rPr/>
      </w:pPr>
      <w:r>
        <w:rPr/>
        <w:t>Табл.3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076"/>
        <w:gridCol w:w="2268"/>
        <w:gridCol w:w="2269"/>
        <w:gridCol w:w="1240"/>
      </w:tblGrid>
      <w:tr>
        <w:trPr>
          <w:trHeight w:val="1373" w:hRule="atLeast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Оценка тестов общей физической,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спортивно-технической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профессионально – прикладной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подготовленности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Удовлетворительно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Хорошо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Отлично</w:t>
            </w:r>
          </w:p>
        </w:tc>
      </w:tr>
      <w:tr>
        <w:trPr/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rPr/>
            </w:pPr>
            <w:r>
              <w:rPr/>
              <w:t>Средняя оценка тестов в очках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2,0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3,0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3,5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полученных результатов рассчитывается среднее арифметическое значение и выставляются баллы к зачету по табл.4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Табл. 4. Оценка сдачи контрольных нормативов.</w:t>
      </w:r>
    </w:p>
    <w:tbl>
      <w:tblPr>
        <w:tblW w:w="90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962"/>
        <w:gridCol w:w="3151"/>
        <w:gridCol w:w="2887"/>
      </w:tblGrid>
      <w:tr>
        <w:trPr/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Х среднее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Оценка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выполнения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баллы к зачету</w:t>
            </w:r>
          </w:p>
        </w:tc>
      </w:tr>
      <w:tr>
        <w:trPr/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3,5 и выше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отлично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60</w:t>
            </w:r>
          </w:p>
        </w:tc>
      </w:tr>
      <w:tr>
        <w:trPr/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3,0 и выше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хорошо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45</w:t>
            </w:r>
          </w:p>
        </w:tc>
      </w:tr>
      <w:tr>
        <w:trPr/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2,0 и выше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удовлетворительно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30</w:t>
            </w:r>
          </w:p>
        </w:tc>
      </w:tr>
      <w:tr>
        <w:trPr/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Ниже 2,0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неудовлетворительно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US" w:eastAsia="ru-RU"/>
              </w:rPr>
              <w:t>15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>Итоговая сумма баллов, полученная студентом на зачете по результатам текущего контроля успеваемости в семестре (по схеме 20-20-60) преобразуется в зачет или незачет по дисциплине в соответствии с табл. 5</w:t>
      </w:r>
    </w:p>
    <w:p>
      <w:pPr>
        <w:pStyle w:val="9"/>
        <w:rPr/>
      </w:pPr>
      <w:r>
        <w:rPr/>
        <w:t>Табл.5</w:t>
      </w:r>
    </w:p>
    <w:tbl>
      <w:tblPr>
        <w:tblW w:w="8177" w:type="dxa"/>
        <w:jc w:val="left"/>
        <w:tblInd w:w="1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017"/>
        <w:gridCol w:w="4159"/>
      </w:tblGrid>
      <w:tr>
        <w:trPr/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rPr>
                <w:lang w:val="en-US"/>
              </w:rPr>
            </w:pPr>
            <w:r>
              <w:rPr>
                <w:lang w:val="en-US"/>
              </w:rPr>
              <w:t>зачет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rPr>
                <w:lang w:val="en-US"/>
              </w:rPr>
            </w:pPr>
            <w:r>
              <w:rPr>
                <w:lang w:val="en-US"/>
              </w:rPr>
              <w:t>не зачет</w:t>
            </w:r>
          </w:p>
        </w:tc>
      </w:tr>
      <w:tr>
        <w:trPr/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50-100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Менее 50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i/>
          <w:i/>
          <w:sz w:val="32"/>
          <w:szCs w:val="32"/>
          <w:lang w:eastAsia="ru-RU"/>
        </w:rPr>
      </w:pPr>
      <w:r>
        <w:rPr>
          <w:rFonts w:ascii="Times New Roman" w:hAnsi="Times New Roman"/>
          <w:b/>
          <w:i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i/>
          <w:i/>
          <w:sz w:val="32"/>
          <w:szCs w:val="32"/>
          <w:lang w:eastAsia="ru-RU"/>
        </w:rPr>
      </w:pPr>
      <w:r>
        <w:rPr>
          <w:rFonts w:ascii="Times New Roman" w:hAnsi="Times New Roman"/>
          <w:b/>
          <w:i/>
          <w:sz w:val="32"/>
          <w:szCs w:val="32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</w:p>
    <w:p>
      <w:pPr>
        <w:pStyle w:val="110"/>
        <w:keepNext w:val="true"/>
        <w:numPr>
          <w:ilvl w:val="0"/>
          <w:numId w:val="0"/>
        </w:numPr>
        <w:jc w:val="left"/>
        <w:outlineLvl w:val="0"/>
        <w:rPr>
          <w:szCs w:val="32"/>
        </w:rPr>
      </w:pPr>
      <w:r>
        <w:rPr>
          <w:szCs w:val="32"/>
        </w:rPr>
      </w:r>
    </w:p>
    <w:p>
      <w:pPr>
        <w:pStyle w:val="Normal"/>
        <w:tabs>
          <w:tab w:val="clear" w:pos="708"/>
          <w:tab w:val="left" w:pos="360" w:leader="none"/>
        </w:tabs>
        <w:spacing w:lineRule="auto" w:line="240" w:before="120" w:after="120"/>
        <w:ind w:left="357" w:hanging="357"/>
        <w:jc w:val="both"/>
        <w:rPr>
          <w:rFonts w:ascii="Times New Roman" w:hAnsi="Times New Roman"/>
          <w:b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Рекомендуемая литература</w:t>
      </w:r>
    </w:p>
    <w:p>
      <w:pPr>
        <w:pStyle w:val="Normal"/>
        <w:spacing w:lineRule="auto" w:line="360" w:before="0" w:after="0"/>
        <w:ind w:left="357" w:hanging="0"/>
        <w:jc w:val="both"/>
        <w:rPr>
          <w:rFonts w:ascii="Times New Roman" w:hAnsi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а) основная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1.Филиппова, Ю. С. Физическая культура : учебно-методическое пособие / Ю.С. Филиппова. — Москва : ИНФРА-М, 2022. — 201 с. — (Высшее образование: Бакалавриат). — DOI 10.12737/textbook_5d36b382bede05.74469718. - ISBN 978-5-16-015719-1. - Текст: электронный. - URL: https://znanium.com/catalog/product/1940910 (дата обращения: 12.12.2022). – Режим доступа: по подписке.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Виленский, М.Я., Физическая культура и здоровый образ жизни студента : учебное пособие / М.Я. Виленский, А.Г. Горшков. — Москва : КноРус, 2022. — 239 с. — ISBN 978-5-406-09309-2. — URL:https://book.ru/book/942846 (дата обращения: 12.12.2022). — Текст : электронный.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Элективные курсы по физической культуре. Практическая подготовка : учебное пособие для вузов / А. А. Зайцев [и др.] ; под общей редакцией А. А. Зайцева. — 2-е изд., перераб. и доп. — Москва : Издательство Юрайт, 2022. — 227 с. — (Высшее образование). — ISBN 978-5-534-12624-2. — Текст : электронный // Образовательная платформа Юрайт [сайт]. — URL: https://www.urait.ru/bcode/496335 (дата обращения: 02.12.2022)</w:t>
      </w:r>
    </w:p>
    <w:p>
      <w:pPr>
        <w:pStyle w:val="115"/>
        <w:shd w:val="clear" w:color="auto" w:fill="auto"/>
        <w:spacing w:before="0" w:after="0"/>
        <w:ind w:left="400" w:hanging="400"/>
        <w:jc w:val="left"/>
        <w:rPr>
          <w:b/>
          <w:b/>
          <w:sz w:val="28"/>
          <w:szCs w:val="28"/>
        </w:rPr>
      </w:pPr>
      <w:r>
        <w:rPr>
          <w:b/>
        </w:rPr>
        <w:t xml:space="preserve">  </w:t>
      </w:r>
      <w:r>
        <w:rPr>
          <w:b/>
        </w:rPr>
        <w:t>б)</w:t>
      </w:r>
      <w:r>
        <w:rPr/>
        <w:t xml:space="preserve"> </w:t>
      </w:r>
      <w:r>
        <w:rPr>
          <w:b/>
          <w:sz w:val="28"/>
          <w:szCs w:val="28"/>
        </w:rPr>
        <w:t>дополнительная:</w:t>
      </w:r>
    </w:p>
    <w:p>
      <w:pPr>
        <w:pStyle w:val="115"/>
        <w:shd w:val="clear" w:color="auto" w:fill="auto"/>
        <w:spacing w:before="0" w:after="0"/>
        <w:ind w:left="400" w:hanging="400"/>
        <w:jc w:val="lef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Физическая культура. Лекции : учеб. пособие для студентов вузов /  Е.А. Малейченко [и др.]. — Москва : ЮНИТИ-ДАНА, 2017. - 159 с. - ISBN 978-5-238-02982-5. - Текст : электронный. - URL: https://znanium.com/catalog/product/1027339 (дата обращения: 12.12.2022). – Режим доступа: по подписке.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Физическая культура : учебник / М.Я. Виленский, В.Ю. Волков, Л.М. Волкова [и др.]. — Москва : КноРус, 2018. — 423 с. — ISBN 978-5-406-06182-4. — URL:https://book.ru/book/925962 (дата обращения: 12.12.2022). — Текст : электронный.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Стриханов, М. Н.  Физическая культура и спорт в вузах : учебное пособие / М. Н. Стриханов, В. И. Савинков. — 2-е изд. — Москва : Издательство Юрайт, 2023. — 160 с. — (Высшее образование). — ISBN 978-5-534-10524-7. — Текст : электронный // Образовательная платформа Юрайт [сайт]. — URL: https://urait.ru/bcode/515859 (дата обращения: 12.12.2022).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Письменский, И. А.  Физическая культура : учебник для вузов / И. А. Письменский, Ю. Н. Аллянов. — Москва : Издательство Юрайт, 2023. — 450 с. — (Высшее образование). — ISBN 978-5-534-14056-9. — Текст : электронный // Образовательная платформа Юрайт [сайт]. — URL: https://urait.ru/bcode/511117 (дата обращения: 12.12.2022).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Муллер, А. Б.  Физическая культура : учебник и практикум для вузов / А. Б. Муллер, Н. С. Дядичкина, Ю. А. Богащенко. — Москва : Издательство Юрайт, 2023. — 424 с. — (Высшее образование). — ISBN 978-5-534-02483-8. — Текст : электронный // Образовательная платформа Юрайт [сайт]. — URL: https://urait.ru/bcode/510794 (дата обращения: 12.12.2022).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 Самостоятельная работа студента по физической культуре : учебное пособие для вузов / В. Л. Кондаков [и др.] ; под редакцией В. Л. Кондакова. — 2-е изд., испр. и доп. — Москва : Издательство Юрайт, 2023. — 149 с. — (Высшее образование). — ISBN 978-5-534-12652-5. — Текст : электронный // Образовательная платформа Юрайт [сайт]. — URL: https://urait.ru/bcode/518491 (дата обращения: 12.12.2022).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9.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необходимых для освоения дисциплины:</w:t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Fonts w:ascii="Times New Roman" w:hAnsi="Times New Roman"/>
          <w:sz w:val="24"/>
          <w:szCs w:val="20"/>
          <w:u w:val="single"/>
          <w:lang w:eastAsia="ru-RU"/>
        </w:rPr>
      </w:pPr>
      <w:bookmarkStart w:id="25" w:name="_Toc366768812"/>
      <w:r>
        <w:rPr>
          <w:rFonts w:ascii="Times New Roman" w:hAnsi="Times New Roman"/>
          <w:sz w:val="28"/>
          <w:szCs w:val="28"/>
          <w:lang w:eastAsia="ru-RU"/>
        </w:rPr>
        <w:t xml:space="preserve">- Информационно-образовательный портал Финуниверситета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portal.fа.ru</w:t>
      </w:r>
      <w:bookmarkEnd w:id="25"/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26" w:name="_Toc366768813"/>
      <w:r>
        <w:rPr>
          <w:rFonts w:ascii="Times New Roman" w:hAnsi="Times New Roman"/>
          <w:sz w:val="28"/>
          <w:szCs w:val="28"/>
          <w:lang w:eastAsia="ru-RU"/>
        </w:rPr>
        <w:t>- РГУФКСиТ центральная отраслевая библиотека</w:t>
      </w:r>
      <w:bookmarkEnd w:id="26"/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Style w:val="Style7"/>
          <w:color w:val="auto"/>
        </w:rPr>
      </w:pPr>
      <w:bookmarkStart w:id="27" w:name="_Toc366768814"/>
      <w:r>
        <w:rPr>
          <w:rFonts w:ascii="Times New Roman" w:hAnsi="Times New Roman"/>
          <w:sz w:val="28"/>
          <w:szCs w:val="28"/>
          <w:lang w:eastAsia="ru-RU"/>
        </w:rPr>
        <w:t xml:space="preserve">по физической культуре  и спорту                              </w:t>
      </w:r>
      <w:hyperlink r:id="rId2">
        <w:r>
          <w:rPr>
            <w:szCs w:val="28"/>
            <w:lang w:eastAsia="ru-RU"/>
          </w:rPr>
          <w:t>http://lib.sportedu.ru</w:t>
        </w:r>
      </w:hyperlink>
      <w:bookmarkEnd w:id="27"/>
    </w:p>
    <w:p>
      <w:pPr>
        <w:pStyle w:val="28"/>
        <w:shd w:val="clear" w:color="auto" w:fill="auto"/>
        <w:tabs>
          <w:tab w:val="clear" w:pos="708"/>
          <w:tab w:val="center" w:pos="7828" w:leader="none"/>
        </w:tabs>
        <w:spacing w:lineRule="auto" w:line="360" w:before="0" w:after="0"/>
        <w:ind w:hanging="0"/>
        <w:jc w:val="left"/>
        <w:rPr/>
      </w:pPr>
      <w:r>
        <w:rPr>
          <w:rStyle w:val="10pt"/>
          <w:sz w:val="28"/>
          <w:szCs w:val="28"/>
        </w:rPr>
        <w:t xml:space="preserve">  </w:t>
      </w:r>
      <w:r>
        <w:rPr>
          <w:rStyle w:val="10pt"/>
          <w:sz w:val="28"/>
          <w:szCs w:val="28"/>
        </w:rPr>
        <w:t xml:space="preserve">- </w:t>
      </w:r>
      <w:r>
        <w:rPr/>
        <w:t xml:space="preserve">Министерство спорта РФ                              </w:t>
      </w:r>
      <w:hyperlink r:id="rId3">
        <w:r>
          <w:rPr/>
          <w:t>http://www.minsport.gov.ru/</w:t>
        </w:r>
      </w:hyperlink>
    </w:p>
    <w:p>
      <w:pPr>
        <w:pStyle w:val="Normal"/>
        <w:spacing w:lineRule="auto" w:line="360" w:before="0" w:after="67"/>
        <w:ind w:right="57" w:hanging="0"/>
        <w:rPr>
          <w:rFonts w:ascii="Times New Roman" w:hAnsi="Times New Roman"/>
          <w:sz w:val="28"/>
          <w:szCs w:val="28"/>
        </w:rPr>
      </w:pPr>
      <w:r>
        <w:rPr>
          <w:rStyle w:val="10pt"/>
          <w:rFonts w:eastAsia="Calibri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Федеральная ЭБС «Единое окно доступа к образовательным ресурсам»    </w:t>
      </w:r>
      <w:r>
        <w:rPr>
          <w:rFonts w:ascii="Times New Roman" w:hAnsi="Times New Roman"/>
          <w:sz w:val="28"/>
          <w:szCs w:val="28"/>
          <w:u w:val="single" w:color="000000"/>
        </w:rPr>
        <w:t>http://window.edu.ru</w:t>
      </w:r>
    </w:p>
    <w:p>
      <w:pPr>
        <w:pStyle w:val="28"/>
        <w:shd w:val="clear" w:color="auto" w:fill="auto"/>
        <w:tabs>
          <w:tab w:val="clear" w:pos="708"/>
          <w:tab w:val="center" w:pos="7828" w:leader="none"/>
        </w:tabs>
        <w:spacing w:lineRule="exact" w:line="485" w:before="0" w:after="0"/>
        <w:ind w:hanging="0"/>
        <w:jc w:val="left"/>
        <w:rPr>
          <w:rStyle w:val="10pt"/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lang w:eastAsia="ru-RU"/>
        </w:rPr>
      </w:pPr>
      <w:r>
        <w:rPr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</w:rPr>
        <w:t>Методические указания для обучающихся по освоению дисциплины</w:t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28"/>
        <w:shd w:val="clear" w:color="auto" w:fill="auto"/>
        <w:tabs>
          <w:tab w:val="clear" w:pos="708"/>
          <w:tab w:val="center" w:pos="7828" w:leader="none"/>
        </w:tabs>
        <w:spacing w:lineRule="exact" w:line="485" w:before="0" w:after="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последние годы усиливается роль физической культуры и спорта в обеспечении здорового образа жизни населения России, при этом меняется социальный статус физической культуры. В настоящее время сфера профессиональной деятельности специалистов в области экономики и финансов распространяется на все сферы жизни общества. Современному специалисту бакалавру предстоит решать задачи, которые требуют совершенствования обучения и воспитания, ориентированности на индивидуальный подход к формированию компонентов здоровья человека, его психическому и физическому развитию с учетом двигательной подготовленности. </w:t>
      </w:r>
    </w:p>
    <w:p>
      <w:pPr>
        <w:pStyle w:val="28"/>
        <w:shd w:val="clear" w:color="auto" w:fill="auto"/>
        <w:tabs>
          <w:tab w:val="clear" w:pos="708"/>
          <w:tab w:val="center" w:pos="7828" w:leader="none"/>
        </w:tabs>
        <w:spacing w:lineRule="exact" w:line="485" w:before="0" w:after="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Студенту финансового университета следует строить свою работу таким образом, чтобы к моменту окончания вуза он мог самостоятельно выбрать вид индивидуальных занятий, необходимые средства для решения поставленных задач, методы работы, умел грамотно и правильно выполнять физические упражнения, оценивать физическую нагрузку, а главное, – имел бы сформированное представление о здоровом образе жизни и способах сохранения и укрепления собственного здоровья.</w:t>
      </w:r>
    </w:p>
    <w:p>
      <w:pPr>
        <w:sectPr>
          <w:footerReference w:type="default" r:id="rId4"/>
          <w:type w:val="nextPage"/>
          <w:pgSz w:w="11906" w:h="16838"/>
          <w:pgMar w:left="1454" w:right="848" w:gutter="0" w:header="0" w:top="836" w:footer="3" w:bottom="1906"/>
          <w:pgNumType w:fmt="decimal"/>
          <w:formProt w:val="false"/>
          <w:textDirection w:val="lrTb"/>
          <w:docGrid w:type="default" w:linePitch="100" w:charSpace="0"/>
        </w:sectPr>
        <w:pStyle w:val="28"/>
        <w:shd w:val="clear" w:color="auto" w:fill="auto"/>
        <w:tabs>
          <w:tab w:val="clear" w:pos="708"/>
          <w:tab w:val="center" w:pos="7828" w:leader="none"/>
        </w:tabs>
        <w:spacing w:lineRule="exact" w:line="485" w:before="0" w:after="0"/>
        <w:ind w:hanging="0"/>
        <w:jc w:val="both"/>
        <w:rPr>
          <w:sz w:val="28"/>
          <w:szCs w:val="28"/>
        </w:rPr>
      </w:pPr>
      <w:r>
        <w:rPr/>
        <w:tab/>
        <w:t xml:space="preserve">     </w:t>
      </w:r>
      <w:r>
        <w:rPr>
          <w:sz w:val="28"/>
          <w:szCs w:val="28"/>
        </w:rPr>
        <w:t>Приступая к изучению дисциплины, студенту необходимо ознакомиться с тематическим планом занятий, списком рекомендованной учебной литературы. Следует уяснить последовательность выполнения индивидуальных учебных заданий, занести в свою рабочую тетрадь темы и сроки проведения семинаров, написания учебных и творческих работ. При изучении дисциплины студенты выполняют следующие задания: изучают рекомендованную учебную и научную литературу; пишут контрольные работы, готовят доклады и сообщения к практическим занятиям; выполняют самостоятельные творческие работы, участвуют в выполнении практических заданий. Уровень и глубина усвоения дисциплины зависят от активной и систематической работы на лекциях, изучения рекомендованной литературы, выполнения контрольных письменных заданий, а также от систематической работы по освоению техники двигательных действий. Лекции - форма учебного занятия, цель которого состоит в рассмотрении теоретических вопросов излагаемой дисциплины в логически выдержанной форме. В состав учебно-методических материалов лекционного курса включаются: учебники и учебные пособия, в том числе разработанные преподавателями кафедры, конспекты (тексты, схемы) лекций в печатном виде и /или электронном представлении - электронный учебник, файл с содержанием материала, излагаемого на лекциях, файл с раздаточными материалами; тесты и задания по различным темам лекций (разделам учебной дисциплины) для самоконтроля студентов; списки учебной литературы, рекомендуемой студентам в качестве основной и дополнительной по темам лекций (по соответствующей дисциплине). Семинары – составная часть учебного процесса, групповая форма занятий при активном участии студентов. Семинары способствуют углубленному изучению наиболее сложных проблем науки и служат основной формой подведения итогов самостоятельной работы студентов. На семинарах студенты учатся грамотно излагать проблемы, свободно высказывать свои мысли и суждения, рассматривают ситуации, способствующие развитию профессиональной компетентности. Следует иметь в виду, что подготовка к семинару зависит от формы, места проведения семинара, конкретных заданий и поручений. Это может быть написание доклада, реферата (с последующим их обсуждением), коллоквиум.</w:t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jc w:val="both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35" w:before="0" w:after="1"/>
        <w:ind w:right="56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 </w:t>
      </w:r>
    </w:p>
    <w:p>
      <w:pPr>
        <w:pStyle w:val="Normal"/>
        <w:ind w:left="-5" w:right="57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>
      <w:pPr>
        <w:pStyle w:val="Normal"/>
        <w:ind w:left="-5" w:right="57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осуществления образовательного процесса по дисциплине используется: </w:t>
      </w:r>
    </w:p>
    <w:p>
      <w:pPr>
        <w:pStyle w:val="Normal"/>
        <w:ind w:left="-5" w:right="57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Мультимедийная аудитория с проектором; </w:t>
      </w:r>
    </w:p>
    <w:p>
      <w:pPr>
        <w:pStyle w:val="Normal"/>
        <w:ind w:left="-5" w:right="57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Компьютерный класс с установленным программным обеспечением. </w:t>
      </w:r>
    </w:p>
    <w:p>
      <w:pPr>
        <w:pStyle w:val="4"/>
        <w:spacing w:before="240" w:after="59"/>
        <w:ind w:left="-4" w:hanging="0"/>
        <w:rPr>
          <w:lang w:val="ru-RU"/>
        </w:rPr>
      </w:pPr>
      <w:r>
        <w:rPr>
          <w:lang w:val="ru-RU"/>
        </w:rPr>
        <w:t xml:space="preserve">Базы данных, информационно-справочные и поисковые системы </w:t>
      </w:r>
    </w:p>
    <w:p>
      <w:pPr>
        <w:pStyle w:val="Normal"/>
        <w:numPr>
          <w:ilvl w:val="0"/>
          <w:numId w:val="17"/>
        </w:numPr>
        <w:spacing w:lineRule="auto" w:line="247" w:before="0" w:after="14"/>
        <w:ind w:left="1005" w:right="57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библиотека  (http: //elib.fa.ru)</w:t>
      </w:r>
    </w:p>
    <w:p>
      <w:pPr>
        <w:pStyle w:val="Normal"/>
        <w:numPr>
          <w:ilvl w:val="0"/>
          <w:numId w:val="17"/>
        </w:numPr>
        <w:spacing w:lineRule="auto" w:line="254" w:before="0" w:after="3"/>
        <w:ind w:left="1005" w:right="57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Полнотекстовая </w:t>
        <w:tab/>
        <w:t xml:space="preserve">электронная </w:t>
        <w:tab/>
        <w:t xml:space="preserve">библиотека </w:t>
        <w:tab/>
        <w:t xml:space="preserve">по </w:t>
        <w:tab/>
        <w:t xml:space="preserve">подписке </w:t>
        <w:tab/>
        <w:t>БИК</w:t>
      </w:r>
    </w:p>
    <w:p>
      <w:pPr>
        <w:pStyle w:val="Normal"/>
        <w:spacing w:lineRule="auto" w:line="254" w:before="0" w:after="51"/>
        <w:ind w:left="1005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Финуниверситета – elibrary.ru: </w:t>
      </w:r>
      <w:r>
        <w:rPr>
          <w:rFonts w:ascii="Times New Roman" w:hAnsi="Times New Roman"/>
          <w:sz w:val="28"/>
          <w:szCs w:val="28"/>
          <w:u w:val="single" w:color="000000"/>
        </w:rPr>
        <w:t>http://elibrary.ru/images/pdf_green.gif</w:t>
      </w:r>
    </w:p>
    <w:p>
      <w:pPr>
        <w:pStyle w:val="Normal"/>
        <w:numPr>
          <w:ilvl w:val="0"/>
          <w:numId w:val="17"/>
        </w:numPr>
        <w:spacing w:lineRule="auto" w:line="247" w:before="0" w:after="67"/>
        <w:ind w:left="1005" w:right="57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Федеральная ЭБС «Единое окно доступа к образовательным ресурсам». – URL: </w:t>
      </w:r>
      <w:r>
        <w:rPr>
          <w:rFonts w:ascii="Times New Roman" w:hAnsi="Times New Roman"/>
          <w:sz w:val="28"/>
          <w:szCs w:val="28"/>
          <w:u w:val="single" w:color="000000"/>
        </w:rPr>
        <w:t>http://window.edu.ru</w:t>
      </w:r>
    </w:p>
    <w:p>
      <w:pPr>
        <w:pStyle w:val="5"/>
        <w:spacing w:lineRule="auto" w:line="254" w:before="240" w:after="0"/>
        <w:ind w:right="230" w:hanging="0"/>
        <w:rPr>
          <w:bCs/>
          <w:i w:val="false"/>
          <w:i w:val="false"/>
          <w:sz w:val="28"/>
          <w:szCs w:val="28"/>
          <w:lang w:val="ru-RU"/>
        </w:rPr>
      </w:pPr>
      <w:r>
        <w:rPr>
          <w:rFonts w:eastAsia="Segoe UI Symbol"/>
          <w:bCs/>
          <w:sz w:val="28"/>
          <w:szCs w:val="28"/>
          <w:lang w:val="ru-RU"/>
        </w:rPr>
        <w:t>•</w:t>
      </w:r>
      <w:r>
        <w:rPr>
          <w:bCs/>
          <w:i w:val="false"/>
          <w:sz w:val="28"/>
          <w:szCs w:val="28"/>
          <w:lang w:val="ru-RU"/>
        </w:rPr>
        <w:t xml:space="preserve">Портал «Гуманитарное образование» </w:t>
      </w:r>
      <w:hyperlink r:id="rId5">
        <w:r>
          <w:rPr>
            <w:bCs/>
            <w:i w:val="false"/>
            <w:szCs w:val="28"/>
          </w:rPr>
          <w:t>http</w:t>
        </w:r>
        <w:r>
          <w:rPr>
            <w:bCs/>
            <w:i w:val="false"/>
            <w:szCs w:val="28"/>
            <w:lang w:val="ru-RU"/>
          </w:rPr>
          <w:t>://</w:t>
        </w:r>
        <w:r>
          <w:rPr>
            <w:bCs/>
            <w:i w:val="false"/>
            <w:szCs w:val="28"/>
          </w:rPr>
          <w:t>www</w:t>
        </w:r>
        <w:r>
          <w:rPr>
            <w:bCs/>
            <w:i w:val="false"/>
            <w:szCs w:val="28"/>
            <w:lang w:val="ru-RU"/>
          </w:rPr>
          <w:t>.</w:t>
        </w:r>
        <w:r>
          <w:rPr>
            <w:bCs/>
            <w:i w:val="false"/>
            <w:szCs w:val="28"/>
          </w:rPr>
          <w:t>humanities</w:t>
        </w:r>
        <w:r>
          <w:rPr>
            <w:bCs/>
            <w:i w:val="false"/>
            <w:szCs w:val="28"/>
            <w:lang w:val="ru-RU"/>
          </w:rPr>
          <w:t>.</w:t>
        </w:r>
        <w:r>
          <w:rPr>
            <w:bCs/>
            <w:i w:val="false"/>
            <w:szCs w:val="28"/>
          </w:rPr>
          <w:t>edu</w:t>
        </w:r>
        <w:r>
          <w:rPr>
            <w:bCs/>
            <w:i w:val="false"/>
            <w:szCs w:val="28"/>
            <w:lang w:val="ru-RU"/>
          </w:rPr>
          <w:t>.</w:t>
        </w:r>
        <w:r>
          <w:rPr>
            <w:bCs/>
            <w:i w:val="false"/>
            <w:szCs w:val="28"/>
          </w:rPr>
          <w:t>ru</w:t>
        </w:r>
        <w:r>
          <w:rPr>
            <w:bCs/>
            <w:i w:val="false"/>
            <w:szCs w:val="28"/>
            <w:lang w:val="ru-RU"/>
          </w:rPr>
          <w:t>/</w:t>
        </w:r>
      </w:hyperlink>
    </w:p>
    <w:p>
      <w:pPr>
        <w:pStyle w:val="5"/>
        <w:spacing w:lineRule="auto" w:line="254" w:before="240" w:after="0"/>
        <w:ind w:right="230" w:hanging="0"/>
        <w:rPr>
          <w:b/>
          <w:b/>
          <w:bCs/>
          <w:sz w:val="28"/>
          <w:szCs w:val="28"/>
          <w:lang w:val="ru-RU"/>
        </w:rPr>
      </w:pPr>
      <w:r>
        <w:rPr>
          <w:bCs/>
          <w:i w:val="false"/>
          <w:sz w:val="28"/>
          <w:szCs w:val="28"/>
          <w:lang w:val="ru-RU"/>
        </w:rPr>
        <w:t xml:space="preserve">- Информационно-образовательный портал Финуниверситета -  </w:t>
      </w:r>
      <w:r>
        <w:rPr>
          <w:bCs/>
          <w:i w:val="false"/>
          <w:sz w:val="28"/>
          <w:szCs w:val="28"/>
          <w:u w:val="single"/>
          <w:lang w:val="ru-RU"/>
        </w:rPr>
        <w:t>https://portal.fa.ru/Core/Portal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дисциплине. 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дисциплины «Элективные курсы по физической культуре и спорту», обеспечивается доступом каждого студента к спортивной площадке, спортивному залу и спортивному инвентарю, а также библиотечным фондам и базам данных способствующим осуществлению научно-исследовательской деятельности, наличием методических пособий и рекомендаций по всему курсу, по всем видам занятий. 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Материально-технические условия проведения лекционных занятий: - аудитории, оснащенные компьютерами на платформе Intel, проекторами, а также маркерными досками.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Материально-технические условия проведения практических занятий – наличие спортивного зала, спортивной площадки и необходимого спортивного инвентаря. 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Материально-техническое обеспечение научно-исследовательской работы: - читальные залы библиотека Новороссийского филиала Финуниверситета, оборудованные компьютерами.  Из читального зала библиотеки предоставляется доступ к научной электронной библиотеке eLIBRARY.RU, Электронной библиотеке диссертаций Российской государственной библиотеки и т.д. 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/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/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/>
      </w:r>
    </w:p>
    <w:p>
      <w:pPr>
        <w:pStyle w:val="Normal"/>
        <w:spacing w:before="0" w:after="20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/>
      </w:r>
    </w:p>
    <w:sectPr>
      <w:footerReference w:type="default" r:id="rId6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Calibri Light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Consolas">
    <w:charset w:val="01"/>
    <w:family w:val="roman"/>
    <w:pitch w:val="default"/>
  </w:font>
  <w:font w:name="Segoe UI">
    <w:charset w:val="01"/>
    <w:family w:val="roman"/>
    <w:pitch w:val="default"/>
  </w:font>
  <w:font w:name="Verdana">
    <w:charset w:val="01"/>
    <w:family w:val="roman"/>
    <w:pitch w:val="default"/>
  </w:font>
  <w:font w:name="Arial Narrow">
    <w:charset w:val="01"/>
    <w:family w:val="roman"/>
    <w:pitch w:val="default"/>
  </w:font>
  <w:font w:name="Franklin Gothic Medium Cond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Segoe UI Symbol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AutoText"/>
      </w:docPartObj>
      <w:id w:val="303113951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AutoText"/>
      </w:docPartObj>
      <w:id w:val="1526610001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/>
      </w:rPr>
    </w:lvl>
    <w:lvl w:ilvl="1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2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3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4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5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15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80" w:hanging="360"/>
      </w:pPr>
      <w:rPr>
        <w:rFonts w:ascii="Wingdings" w:hAnsi="Wingdings" w:cs="Wingdings" w:hint="default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5" w:hanging="18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eastAsia="Calibri" w:cs="Times New Roman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  <w:rPr>
        <w:sz w:val="22"/>
        <w:rFonts w:ascii="Calibri" w:hAnsi="Calibri" w:eastAsia="Calibri" w:cs="" w:asciiTheme="minorHAnsi" w:cstheme="minorBidi" w:eastAsiaTheme="minorHAnsi" w:hAnsi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0" w:hanging="18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•"/>
      <w:lvlJc w:val="left"/>
      <w:pPr>
        <w:tabs>
          <w:tab w:val="num" w:pos="0"/>
        </w:tabs>
        <w:ind w:left="1005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44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164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0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24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764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zCs w:val="28"/>
        <w:color w:val="000000"/>
      </w:rPr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7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1">
    <w:name w:val="Heading 1"/>
    <w:basedOn w:val="Normal"/>
    <w:next w:val="Normal"/>
    <w:link w:val="10"/>
    <w:uiPriority w:val="99"/>
    <w:qFormat/>
    <w:pPr>
      <w:keepNext w:val="true"/>
      <w:spacing w:lineRule="auto" w:line="240" w:before="0" w:after="0"/>
      <w:outlineLvl w:val="0"/>
    </w:pPr>
    <w:rPr>
      <w:rFonts w:ascii="Times New Roman" w:hAnsi="Times New Roman" w:eastAsia="Times New Roman"/>
      <w:b/>
      <w:sz w:val="28"/>
      <w:szCs w:val="20"/>
      <w:lang w:val="en-US" w:eastAsia="en-GB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pPr>
      <w:keepNext w:val="true"/>
      <w:spacing w:lineRule="auto" w:line="240"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  <w:lang w:val="en-US" w:eastAsia="en-GB"/>
    </w:rPr>
  </w:style>
  <w:style w:type="paragraph" w:styleId="3">
    <w:name w:val="Heading 3"/>
    <w:basedOn w:val="Normal"/>
    <w:next w:val="Normal"/>
    <w:link w:val="31"/>
    <w:uiPriority w:val="99"/>
    <w:semiHidden/>
    <w:unhideWhenUsed/>
    <w:qFormat/>
    <w:pPr>
      <w:keepNext w:val="true"/>
      <w:spacing w:lineRule="auto" w:line="240" w:before="240" w:after="60"/>
      <w:outlineLvl w:val="2"/>
    </w:pPr>
    <w:rPr>
      <w:rFonts w:ascii="Arial" w:hAnsi="Arial" w:eastAsia="Times New Roman"/>
      <w:b/>
      <w:bCs/>
      <w:sz w:val="26"/>
      <w:szCs w:val="26"/>
      <w:lang w:val="en-US" w:eastAsia="en-GB"/>
    </w:rPr>
  </w:style>
  <w:style w:type="paragraph" w:styleId="4">
    <w:name w:val="Heading 4"/>
    <w:basedOn w:val="Normal"/>
    <w:next w:val="Normal"/>
    <w:link w:val="40"/>
    <w:uiPriority w:val="99"/>
    <w:semiHidden/>
    <w:unhideWhenUsed/>
    <w:qFormat/>
    <w:pPr>
      <w:keepNext w:val="true"/>
      <w:spacing w:lineRule="auto" w:line="240" w:before="240" w:after="60"/>
      <w:outlineLvl w:val="3"/>
    </w:pPr>
    <w:rPr>
      <w:rFonts w:ascii="Times New Roman" w:hAnsi="Times New Roman" w:eastAsia="Times New Roman"/>
      <w:b/>
      <w:bCs/>
      <w:sz w:val="28"/>
      <w:szCs w:val="28"/>
      <w:lang w:val="en-US" w:eastAsia="en-GB"/>
    </w:rPr>
  </w:style>
  <w:style w:type="paragraph" w:styleId="5">
    <w:name w:val="Heading 5"/>
    <w:basedOn w:val="Normal"/>
    <w:next w:val="Normal"/>
    <w:link w:val="50"/>
    <w:uiPriority w:val="99"/>
    <w:semiHidden/>
    <w:unhideWhenUsed/>
    <w:qFormat/>
    <w:pPr>
      <w:spacing w:lineRule="auto" w:line="240" w:before="240" w:after="60"/>
      <w:outlineLvl w:val="4"/>
    </w:pPr>
    <w:rPr>
      <w:rFonts w:ascii="Times New Roman" w:hAnsi="Times New Roman" w:eastAsia="Times New Roman"/>
      <w:i/>
      <w:iCs/>
      <w:sz w:val="26"/>
      <w:szCs w:val="26"/>
      <w:lang w:val="en-US" w:eastAsia="en-GB"/>
    </w:rPr>
  </w:style>
  <w:style w:type="paragraph" w:styleId="6">
    <w:name w:val="Heading 6"/>
    <w:basedOn w:val="Normal"/>
    <w:next w:val="Normal"/>
    <w:link w:val="60"/>
    <w:uiPriority w:val="99"/>
    <w:semiHidden/>
    <w:unhideWhenUsed/>
    <w:qFormat/>
    <w:pPr>
      <w:spacing w:lineRule="auto" w:line="240" w:before="240" w:after="60"/>
      <w:outlineLvl w:val="5"/>
    </w:pPr>
    <w:rPr>
      <w:rFonts w:ascii="Times New Roman" w:hAnsi="Times New Roman" w:eastAsia="Times New Roman"/>
      <w:b/>
      <w:bCs/>
      <w:lang w:val="en-US" w:eastAsia="en-GB"/>
    </w:rPr>
  </w:style>
  <w:style w:type="paragraph" w:styleId="7">
    <w:name w:val="Heading 7"/>
    <w:basedOn w:val="Normal"/>
    <w:next w:val="Normal"/>
    <w:link w:val="70"/>
    <w:uiPriority w:val="99"/>
    <w:semiHidden/>
    <w:unhideWhenUsed/>
    <w:qFormat/>
    <w:pPr>
      <w:keepNext w:val="true"/>
      <w:spacing w:lineRule="auto" w:line="360" w:before="0" w:after="0"/>
      <w:ind w:left="57" w:hanging="0"/>
      <w:jc w:val="center"/>
      <w:outlineLvl w:val="6"/>
    </w:pPr>
    <w:rPr>
      <w:rFonts w:ascii="Times New Roman" w:hAnsi="Times New Roman" w:eastAsia="Times New Roman"/>
      <w:b/>
      <w:sz w:val="32"/>
      <w:szCs w:val="20"/>
      <w:lang w:eastAsia="ru-RU"/>
    </w:rPr>
  </w:style>
  <w:style w:type="paragraph" w:styleId="8">
    <w:name w:val="Heading 8"/>
    <w:basedOn w:val="Normal"/>
    <w:next w:val="Normal"/>
    <w:link w:val="80"/>
    <w:uiPriority w:val="99"/>
    <w:semiHidden/>
    <w:unhideWhenUsed/>
    <w:qFormat/>
    <w:pPr>
      <w:keepNext w:val="true"/>
      <w:spacing w:lineRule="auto" w:line="360" w:before="0" w:after="0"/>
      <w:jc w:val="both"/>
      <w:outlineLvl w:val="7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">
    <w:name w:val="Heading 9"/>
    <w:basedOn w:val="Normal"/>
    <w:next w:val="Normal"/>
    <w:link w:val="90"/>
    <w:uiPriority w:val="99"/>
    <w:semiHidden/>
    <w:unhideWhenUsed/>
    <w:qFormat/>
    <w:pPr>
      <w:keepNext w:val="true"/>
      <w:spacing w:lineRule="auto" w:line="360" w:before="0" w:after="0"/>
      <w:jc w:val="right"/>
      <w:outlineLvl w:val="8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Посещённая гиперссылка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Style6">
    <w:name w:val="Выделение"/>
    <w:basedOn w:val="DefaultParagraphFont"/>
    <w:uiPriority w:val="99"/>
    <w:qFormat/>
    <w:rPr>
      <w:rFonts w:ascii="Times New Roman" w:hAnsi="Times New Roman" w:cs="Times New Roman"/>
      <w:b/>
      <w:i/>
      <w:sz w:val="24"/>
    </w:rPr>
  </w:style>
  <w:style w:type="character" w:styleId="Style7">
    <w:name w:val="Интернет-ссылка"/>
    <w:basedOn w:val="DefaultParagraphFont"/>
    <w:uiPriority w:val="99"/>
    <w:semiHidden/>
    <w:unhideWhenUsed/>
    <w:qFormat/>
    <w:rPr>
      <w:rFonts w:ascii="Times New Roman" w:hAnsi="Times New Roman"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Pr>
      <w:rFonts w:ascii="Times New Roman" w:hAnsi="Times New Roman" w:cs="Times New Roman"/>
      <w:b/>
    </w:rPr>
  </w:style>
  <w:style w:type="character" w:styleId="11" w:customStyle="1">
    <w:name w:val="Заголовок 1 Знак"/>
    <w:basedOn w:val="DefaultParagraphFont"/>
    <w:link w:val="1"/>
    <w:uiPriority w:val="99"/>
    <w:qFormat/>
    <w:rPr>
      <w:rFonts w:ascii="Times New Roman" w:hAnsi="Times New Roman" w:eastAsia="Times New Roman" w:cs="Times New Roman"/>
      <w:b/>
      <w:sz w:val="28"/>
      <w:szCs w:val="20"/>
      <w:lang w:val="en-US" w:eastAsia="en-GB"/>
    </w:rPr>
  </w:style>
  <w:style w:type="character" w:styleId="21" w:customStyle="1">
    <w:name w:val="Заголовок 2 Знак"/>
    <w:basedOn w:val="DefaultParagraphFont"/>
    <w:link w:val="20"/>
    <w:uiPriority w:val="99"/>
    <w:semiHidden/>
    <w:qFormat/>
    <w:rPr>
      <w:rFonts w:ascii="Cambria" w:hAnsi="Cambria" w:eastAsia="Times New Roman" w:cs="Times New Roman"/>
      <w:b/>
      <w:bCs/>
      <w:i/>
      <w:iCs/>
      <w:sz w:val="28"/>
      <w:szCs w:val="28"/>
      <w:lang w:val="en-US" w:eastAsia="en-GB"/>
    </w:rPr>
  </w:style>
  <w:style w:type="character" w:styleId="31" w:customStyle="1">
    <w:name w:val="Заголовок 3 Знак"/>
    <w:basedOn w:val="DefaultParagraphFont"/>
    <w:link w:val="30"/>
    <w:uiPriority w:val="99"/>
    <w:semiHidden/>
    <w:qFormat/>
    <w:rPr>
      <w:rFonts w:ascii="Arial" w:hAnsi="Arial" w:eastAsia="Times New Roman" w:cs="Times New Roman"/>
      <w:b/>
      <w:bCs/>
      <w:sz w:val="26"/>
      <w:szCs w:val="26"/>
      <w:lang w:val="en-US" w:eastAsia="en-GB"/>
    </w:rPr>
  </w:style>
  <w:style w:type="character" w:styleId="41" w:customStyle="1">
    <w:name w:val="Заголовок 4 Знак"/>
    <w:basedOn w:val="DefaultParagraphFont"/>
    <w:link w:val="4"/>
    <w:uiPriority w:val="99"/>
    <w:semiHidden/>
    <w:qFormat/>
    <w:rPr>
      <w:rFonts w:ascii="Times New Roman" w:hAnsi="Times New Roman" w:eastAsia="Times New Roman" w:cs="Times New Roman"/>
      <w:b/>
      <w:bCs/>
      <w:sz w:val="28"/>
      <w:szCs w:val="28"/>
      <w:lang w:val="en-US" w:eastAsia="en-GB"/>
    </w:rPr>
  </w:style>
  <w:style w:type="character" w:styleId="51" w:customStyle="1">
    <w:name w:val="Заголовок 5 Знак"/>
    <w:basedOn w:val="DefaultParagraphFont"/>
    <w:link w:val="5"/>
    <w:uiPriority w:val="99"/>
    <w:semiHidden/>
    <w:qFormat/>
    <w:rPr>
      <w:rFonts w:ascii="Times New Roman" w:hAnsi="Times New Roman" w:eastAsia="Times New Roman" w:cs="Times New Roman"/>
      <w:i/>
      <w:iCs/>
      <w:sz w:val="26"/>
      <w:szCs w:val="26"/>
      <w:lang w:val="en-US" w:eastAsia="en-GB"/>
    </w:rPr>
  </w:style>
  <w:style w:type="character" w:styleId="61" w:customStyle="1">
    <w:name w:val="Заголовок 6 Знак"/>
    <w:basedOn w:val="DefaultParagraphFont"/>
    <w:link w:val="6"/>
    <w:uiPriority w:val="99"/>
    <w:semiHidden/>
    <w:qFormat/>
    <w:rPr>
      <w:rFonts w:ascii="Times New Roman" w:hAnsi="Times New Roman" w:eastAsia="Times New Roman" w:cs="Times New Roman"/>
      <w:b/>
      <w:bCs/>
      <w:lang w:val="en-US" w:eastAsia="en-GB"/>
    </w:rPr>
  </w:style>
  <w:style w:type="character" w:styleId="71" w:customStyle="1">
    <w:name w:val="Заголовок 7 Знак"/>
    <w:basedOn w:val="DefaultParagraphFont"/>
    <w:link w:val="7"/>
    <w:uiPriority w:val="99"/>
    <w:semiHidden/>
    <w:qFormat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9"/>
    <w:semiHidden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1" w:customStyle="1">
    <w:name w:val="Заголовок 9 Знак"/>
    <w:basedOn w:val="DefaultParagraphFont"/>
    <w:link w:val="9"/>
    <w:uiPriority w:val="99"/>
    <w:semiHidden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511" w:customStyle="1">
    <w:name w:val="Заголовок 5 Знак1"/>
    <w:basedOn w:val="DefaultParagraphFont"/>
    <w:uiPriority w:val="99"/>
    <w:semiHidden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2"/>
      <w:szCs w:val="22"/>
    </w:rPr>
  </w:style>
  <w:style w:type="character" w:styleId="HTML" w:customStyle="1">
    <w:name w:val="Стандартный HTML Знак"/>
    <w:basedOn w:val="DefaultParagraphFont"/>
    <w:link w:val="HTML"/>
    <w:uiPriority w:val="99"/>
    <w:semiHidden/>
    <w:qFormat/>
    <w:rPr>
      <w:rFonts w:ascii="Courier New" w:hAnsi="Courier New" w:eastAsia="Times New Roman" w:cs="Times New Roman"/>
      <w:sz w:val="20"/>
      <w:szCs w:val="20"/>
      <w:lang w:val="en-US" w:eastAsia="en-GB"/>
    </w:rPr>
  </w:style>
  <w:style w:type="character" w:styleId="Style8" w:customStyle="1">
    <w:name w:val="Текст сноски Знак"/>
    <w:basedOn w:val="DefaultParagraphFont"/>
    <w:link w:val="ab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Верхний колонтитул Знак"/>
    <w:basedOn w:val="DefaultParagraphFont"/>
    <w:link w:val="ad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Нижний колонтитул Знак"/>
    <w:basedOn w:val="DefaultParagraphFont"/>
    <w:link w:val="af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Заголовок Знак"/>
    <w:basedOn w:val="DefaultParagraphFont"/>
    <w:link w:val="af3"/>
    <w:uiPriority w:val="99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link w:val="af"/>
    <w:uiPriority w:val="99"/>
    <w:semiHidden/>
    <w:qFormat/>
    <w:locked/>
    <w:rPr>
      <w:sz w:val="20"/>
      <w:szCs w:val="20"/>
      <w:lang w:eastAsia="en-GB"/>
    </w:rPr>
  </w:style>
  <w:style w:type="character" w:styleId="12" w:customStyle="1">
    <w:name w:val="Основной текст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Style13" w:customStyle="1">
    <w:name w:val="Основной текст с отступом Знак"/>
    <w:basedOn w:val="DefaultParagraphFont"/>
    <w:link w:val="af1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2" w:customStyle="1">
    <w:name w:val="Основной текст 2 Знак"/>
    <w:basedOn w:val="DefaultParagraphFont"/>
    <w:link w:val="22"/>
    <w:uiPriority w:val="99"/>
    <w:semiHidden/>
    <w:qFormat/>
    <w:rPr>
      <w:rFonts w:ascii="Times New Roman" w:hAnsi="Times New Roman" w:eastAsia="Times New Roman" w:cs="Times New Roman"/>
      <w:sz w:val="24"/>
      <w:szCs w:val="24"/>
      <w:lang w:val="en-US" w:eastAsia="en-GB"/>
    </w:rPr>
  </w:style>
  <w:style w:type="character" w:styleId="32" w:customStyle="1">
    <w:name w:val="Основной текст 3 Знак"/>
    <w:basedOn w:val="DefaultParagraphFont"/>
    <w:link w:val="34"/>
    <w:uiPriority w:val="99"/>
    <w:semiHidden/>
    <w:qFormat/>
    <w:rPr>
      <w:rFonts w:ascii="Times New Roman" w:hAnsi="Times New Roman" w:eastAsia="Times New Roman" w:cs="Times New Roman"/>
      <w:sz w:val="16"/>
      <w:szCs w:val="16"/>
      <w:lang w:val="en-US" w:eastAsia="en-GB"/>
    </w:rPr>
  </w:style>
  <w:style w:type="character" w:styleId="23" w:customStyle="1">
    <w:name w:val="Основной текст с отступом 2 Знак"/>
    <w:basedOn w:val="DefaultParagraphFont"/>
    <w:link w:val="24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2"/>
    <w:uiPriority w:val="99"/>
    <w:semiHidden/>
    <w:qFormat/>
    <w:rPr>
      <w:rFonts w:ascii="Times New Roman" w:hAnsi="Times New Roman" w:eastAsia="Times New Roman" w:cs="Times New Roman"/>
      <w:sz w:val="28"/>
      <w:szCs w:val="24"/>
      <w:lang w:val="en-US" w:eastAsia="en-GB"/>
    </w:rPr>
  </w:style>
  <w:style w:type="character" w:styleId="Style14" w:customStyle="1">
    <w:name w:val="Текст Знак"/>
    <w:basedOn w:val="DefaultParagraphFont"/>
    <w:link w:val="a9"/>
    <w:uiPriority w:val="99"/>
    <w:semiHidden/>
    <w:qFormat/>
    <w:rPr>
      <w:rFonts w:ascii="Courier New" w:hAnsi="Courier New" w:eastAsia="Times New Roman" w:cs="Times New Roman"/>
      <w:sz w:val="20"/>
      <w:szCs w:val="20"/>
      <w:lang w:val="en-US" w:eastAsia="en-GB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Pr>
      <w:rFonts w:ascii="Tahoma" w:hAnsi="Tahoma" w:eastAsia="Times New Roman" w:cs="Times New Roman"/>
      <w:sz w:val="16"/>
      <w:szCs w:val="16"/>
      <w:lang w:val="en-US" w:eastAsia="en-GB"/>
    </w:rPr>
  </w:style>
  <w:style w:type="character" w:styleId="34" w:customStyle="1">
    <w:name w:val="Стиль3 Знак"/>
    <w:link w:val="3"/>
    <w:uiPriority w:val="99"/>
    <w:qFormat/>
    <w:locked/>
    <w:rPr>
      <w:sz w:val="24"/>
    </w:rPr>
  </w:style>
  <w:style w:type="character" w:styleId="24" w:customStyle="1">
    <w:name w:val="Основной текст (2)_"/>
    <w:basedOn w:val="DefaultParagraphFont"/>
    <w:link w:val="28"/>
    <w:qFormat/>
    <w:locked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42" w:customStyle="1">
    <w:name w:val="Основной текст (4)_"/>
    <w:basedOn w:val="DefaultParagraphFont"/>
    <w:link w:val="43"/>
    <w:qFormat/>
    <w:locked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52" w:customStyle="1">
    <w:name w:val="Основной текст (5)_"/>
    <w:basedOn w:val="DefaultParagraphFont"/>
    <w:link w:val="53"/>
    <w:qFormat/>
    <w:locked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111" w:customStyle="1">
    <w:name w:val="Основной текст (11)_"/>
    <w:basedOn w:val="DefaultParagraphFont"/>
    <w:link w:val="111"/>
    <w:qFormat/>
    <w:locked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HTML1" w:customStyle="1">
    <w:name w:val="Стандартный HTML Знак1"/>
    <w:basedOn w:val="DefaultParagraphFont"/>
    <w:uiPriority w:val="99"/>
    <w:semiHidden/>
    <w:qFormat/>
    <w:rPr>
      <w:rFonts w:ascii="Consolas" w:hAnsi="Consolas" w:eastAsia="Calibri" w:cs="Consolas"/>
      <w:sz w:val="20"/>
      <w:szCs w:val="20"/>
    </w:rPr>
  </w:style>
  <w:style w:type="character" w:styleId="13" w:customStyle="1">
    <w:name w:val="Текст сноски Знак1"/>
    <w:basedOn w:val="DefaultParagraphFont"/>
    <w:uiPriority w:val="99"/>
    <w:semiHidden/>
    <w:qFormat/>
    <w:rPr>
      <w:rFonts w:ascii="Calibri" w:hAnsi="Calibri" w:eastAsia="Calibri" w:cs="Times New Roman"/>
      <w:sz w:val="20"/>
      <w:szCs w:val="20"/>
    </w:rPr>
  </w:style>
  <w:style w:type="character" w:styleId="14" w:customStyle="1">
    <w:name w:val="Верхний колонтитул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15" w:customStyle="1">
    <w:name w:val="Нижний колонтитул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16" w:customStyle="1">
    <w:name w:val="Основной текст с отступом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211" w:customStyle="1">
    <w:name w:val="Основной текст 2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311" w:customStyle="1">
    <w:name w:val="Основной текст 3 Знак1"/>
    <w:basedOn w:val="DefaultParagraphFont"/>
    <w:uiPriority w:val="99"/>
    <w:semiHidden/>
    <w:qFormat/>
    <w:rPr>
      <w:rFonts w:ascii="Calibri" w:hAnsi="Calibri" w:eastAsia="Calibri" w:cs="Times New Roman"/>
      <w:sz w:val="16"/>
      <w:szCs w:val="16"/>
    </w:rPr>
  </w:style>
  <w:style w:type="character" w:styleId="212" w:customStyle="1">
    <w:name w:val="Основной текст с отступом 2 Знак1"/>
    <w:basedOn w:val="DefaultParagraphFont"/>
    <w:uiPriority w:val="99"/>
    <w:semiHidden/>
    <w:qFormat/>
    <w:rPr>
      <w:rFonts w:ascii="Calibri" w:hAnsi="Calibri" w:eastAsia="Calibri" w:cs="Times New Roman"/>
    </w:rPr>
  </w:style>
  <w:style w:type="character" w:styleId="312" w:customStyle="1">
    <w:name w:val="Основной текст с отступом 3 Знак1"/>
    <w:basedOn w:val="DefaultParagraphFont"/>
    <w:uiPriority w:val="99"/>
    <w:semiHidden/>
    <w:qFormat/>
    <w:rPr>
      <w:rFonts w:ascii="Calibri" w:hAnsi="Calibri" w:eastAsia="Calibri" w:cs="Times New Roman"/>
      <w:sz w:val="16"/>
      <w:szCs w:val="16"/>
    </w:rPr>
  </w:style>
  <w:style w:type="character" w:styleId="17" w:customStyle="1">
    <w:name w:val="Текст Знак1"/>
    <w:basedOn w:val="DefaultParagraphFont"/>
    <w:uiPriority w:val="99"/>
    <w:semiHidden/>
    <w:qFormat/>
    <w:rPr>
      <w:rFonts w:ascii="Consolas" w:hAnsi="Consolas" w:eastAsia="Calibri" w:cs="Consolas"/>
      <w:sz w:val="21"/>
      <w:szCs w:val="21"/>
    </w:rPr>
  </w:style>
  <w:style w:type="character" w:styleId="18" w:customStyle="1">
    <w:name w:val="Текст выноски Знак1"/>
    <w:basedOn w:val="DefaultParagraphFont"/>
    <w:uiPriority w:val="99"/>
    <w:semiHidden/>
    <w:qFormat/>
    <w:rPr>
      <w:rFonts w:ascii="Segoe UI" w:hAnsi="Segoe UI" w:eastAsia="Calibri" w:cs="Segoe UI"/>
      <w:sz w:val="18"/>
      <w:szCs w:val="18"/>
    </w:rPr>
  </w:style>
  <w:style w:type="character" w:styleId="BodyTextChar" w:customStyle="1">
    <w:name w:val="Body Text Char"/>
    <w:uiPriority w:val="99"/>
    <w:qFormat/>
    <w:locked/>
    <w:rPr/>
  </w:style>
  <w:style w:type="character" w:styleId="FontStyle12" w:customStyle="1">
    <w:name w:val="Font Style12"/>
    <w:uiPriority w:val="99"/>
    <w:qFormat/>
    <w:rPr>
      <w:rFonts w:ascii="Times New Roman" w:hAnsi="Times New Roman" w:cs="Times New Roman"/>
      <w:sz w:val="26"/>
    </w:rPr>
  </w:style>
  <w:style w:type="character" w:styleId="FontStyle17" w:customStyle="1">
    <w:name w:val="Font Style17"/>
    <w:uiPriority w:val="99"/>
    <w:qFormat/>
    <w:rPr>
      <w:rFonts w:ascii="Times New Roman" w:hAnsi="Times New Roman" w:cs="Times New Roman"/>
      <w:spacing w:val="-10"/>
      <w:sz w:val="24"/>
    </w:rPr>
  </w:style>
  <w:style w:type="character" w:styleId="FontStyle20" w:customStyle="1">
    <w:name w:val="Font Style20"/>
    <w:uiPriority w:val="99"/>
    <w:qFormat/>
    <w:rPr>
      <w:rFonts w:ascii="Times New Roman" w:hAnsi="Times New Roman" w:cs="Times New Roman"/>
      <w:spacing w:val="-30"/>
      <w:sz w:val="34"/>
    </w:rPr>
  </w:style>
  <w:style w:type="character" w:styleId="FontStyle14" w:customStyle="1">
    <w:name w:val="Font Style14"/>
    <w:uiPriority w:val="99"/>
    <w:qFormat/>
    <w:rPr>
      <w:rFonts w:ascii="Times New Roman" w:hAnsi="Times New Roman" w:cs="Times New Roman"/>
      <w:sz w:val="22"/>
    </w:rPr>
  </w:style>
  <w:style w:type="character" w:styleId="Style16" w:customStyle="1">
    <w:name w:val="Знак"/>
    <w:uiPriority w:val="99"/>
    <w:qFormat/>
    <w:rPr>
      <w:lang w:val="ru-RU" w:eastAsia="ru-RU"/>
    </w:rPr>
  </w:style>
  <w:style w:type="character" w:styleId="53" w:customStyle="1">
    <w:name w:val="Знак5"/>
    <w:uiPriority w:val="99"/>
    <w:qFormat/>
    <w:rPr>
      <w:b/>
      <w:sz w:val="32"/>
    </w:rPr>
  </w:style>
  <w:style w:type="character" w:styleId="43" w:customStyle="1">
    <w:name w:val="Знак4"/>
    <w:uiPriority w:val="99"/>
    <w:qFormat/>
    <w:rPr>
      <w:sz w:val="28"/>
    </w:rPr>
  </w:style>
  <w:style w:type="character" w:styleId="112" w:customStyle="1">
    <w:name w:val="Знак11"/>
    <w:uiPriority w:val="99"/>
    <w:qFormat/>
    <w:rPr>
      <w:rFonts w:ascii="Times New Roman" w:hAnsi="Times New Roman" w:cs="Times New Roman"/>
      <w:b/>
      <w:sz w:val="20"/>
      <w:lang w:eastAsia="ru-RU"/>
    </w:rPr>
  </w:style>
  <w:style w:type="character" w:styleId="35" w:customStyle="1">
    <w:name w:val="Знак Знак3"/>
    <w:uiPriority w:val="99"/>
    <w:qFormat/>
    <w:rPr>
      <w:rFonts w:ascii="Times New Roman" w:hAnsi="Times New Roman" w:cs="Times New Roman"/>
      <w:sz w:val="20"/>
      <w:lang w:eastAsia="ru-RU"/>
    </w:rPr>
  </w:style>
  <w:style w:type="character" w:styleId="141" w:customStyle="1">
    <w:name w:val="Знак Знак14"/>
    <w:uiPriority w:val="99"/>
    <w:qFormat/>
    <w:rPr>
      <w:rFonts w:ascii="Times New Roman" w:hAnsi="Times New Roman" w:cs="Times New Roman"/>
      <w:b/>
      <w:sz w:val="28"/>
    </w:rPr>
  </w:style>
  <w:style w:type="character" w:styleId="131" w:customStyle="1">
    <w:name w:val="Знак Знак13"/>
    <w:uiPriority w:val="99"/>
    <w:qFormat/>
    <w:rPr>
      <w:rFonts w:ascii="Times New Roman" w:hAnsi="Times New Roman" w:cs="Times New Roman"/>
      <w:sz w:val="20"/>
      <w:lang w:eastAsia="ru-RU"/>
    </w:rPr>
  </w:style>
  <w:style w:type="character" w:styleId="Newstext1" w:customStyle="1">
    <w:name w:val="newstext1"/>
    <w:uiPriority w:val="99"/>
    <w:qFormat/>
    <w:rPr>
      <w:rFonts w:ascii="Verdana" w:hAnsi="Verdana"/>
      <w:color w:val="000000"/>
      <w:sz w:val="18"/>
    </w:rPr>
  </w:style>
  <w:style w:type="character" w:styleId="FontStyle18" w:customStyle="1">
    <w:name w:val="Font Style18"/>
    <w:uiPriority w:val="99"/>
    <w:qFormat/>
    <w:rPr>
      <w:rFonts w:ascii="Times New Roman" w:hAnsi="Times New Roman" w:cs="Times New Roman"/>
      <w:b/>
      <w:sz w:val="20"/>
    </w:rPr>
  </w:style>
  <w:style w:type="character" w:styleId="FontStyle11" w:customStyle="1">
    <w:name w:val="Font Style11"/>
    <w:uiPriority w:val="99"/>
    <w:qFormat/>
    <w:rPr>
      <w:rFonts w:ascii="Arial Narrow" w:hAnsi="Arial Narrow"/>
      <w:sz w:val="20"/>
    </w:rPr>
  </w:style>
  <w:style w:type="character" w:styleId="FontStyle16" w:customStyle="1">
    <w:name w:val="Font Style16"/>
    <w:uiPriority w:val="99"/>
    <w:qFormat/>
    <w:rPr>
      <w:rFonts w:ascii="Times New Roman" w:hAnsi="Times New Roman" w:cs="Times New Roman"/>
      <w:sz w:val="22"/>
    </w:rPr>
  </w:style>
  <w:style w:type="character" w:styleId="FontStyle19" w:customStyle="1">
    <w:name w:val="Font Style19"/>
    <w:uiPriority w:val="99"/>
    <w:qFormat/>
    <w:rPr>
      <w:rFonts w:ascii="Times New Roman" w:hAnsi="Times New Roman" w:cs="Times New Roman"/>
      <w:b/>
      <w:i/>
      <w:sz w:val="18"/>
    </w:rPr>
  </w:style>
  <w:style w:type="character" w:styleId="FontStyle21" w:customStyle="1">
    <w:name w:val="Font Style21"/>
    <w:uiPriority w:val="99"/>
    <w:qFormat/>
    <w:rPr>
      <w:rFonts w:ascii="Times New Roman" w:hAnsi="Times New Roman" w:cs="Times New Roman"/>
      <w:b/>
      <w:sz w:val="32"/>
    </w:rPr>
  </w:style>
  <w:style w:type="character" w:styleId="FontStyle13" w:customStyle="1">
    <w:name w:val="Font Style13"/>
    <w:uiPriority w:val="99"/>
    <w:qFormat/>
    <w:rPr>
      <w:rFonts w:ascii="Arial Narrow" w:hAnsi="Arial Narrow"/>
      <w:b/>
      <w:i/>
      <w:sz w:val="42"/>
    </w:rPr>
  </w:style>
  <w:style w:type="character" w:styleId="FontStyle15" w:customStyle="1">
    <w:name w:val="Font Style15"/>
    <w:uiPriority w:val="99"/>
    <w:qFormat/>
    <w:rPr>
      <w:rFonts w:ascii="Franklin Gothic Medium Cond" w:hAnsi="Franklin Gothic Medium Cond"/>
      <w:sz w:val="20"/>
    </w:rPr>
  </w:style>
  <w:style w:type="character" w:styleId="FontStyle22" w:customStyle="1">
    <w:name w:val="Font Style22"/>
    <w:uiPriority w:val="99"/>
    <w:qFormat/>
    <w:rPr>
      <w:rFonts w:ascii="Times New Roman" w:hAnsi="Times New Roman" w:cs="Times New Roman"/>
      <w:sz w:val="22"/>
    </w:rPr>
  </w:style>
  <w:style w:type="character" w:styleId="FontStyle23" w:customStyle="1">
    <w:name w:val="Font Style23"/>
    <w:uiPriority w:val="99"/>
    <w:qFormat/>
    <w:rPr>
      <w:rFonts w:ascii="Times New Roman" w:hAnsi="Times New Roman" w:cs="Times New Roman"/>
      <w:i/>
      <w:sz w:val="22"/>
    </w:rPr>
  </w:style>
  <w:style w:type="character" w:styleId="FontStyle24" w:customStyle="1">
    <w:name w:val="Font Style24"/>
    <w:uiPriority w:val="99"/>
    <w:qFormat/>
    <w:rPr>
      <w:rFonts w:ascii="Times New Roman" w:hAnsi="Times New Roman" w:cs="Times New Roman"/>
      <w:b/>
      <w:sz w:val="22"/>
    </w:rPr>
  </w:style>
  <w:style w:type="character" w:styleId="FontStyle25" w:customStyle="1">
    <w:name w:val="Font Style25"/>
    <w:uiPriority w:val="99"/>
    <w:qFormat/>
    <w:rPr>
      <w:rFonts w:ascii="Times New Roman" w:hAnsi="Times New Roman" w:cs="Times New Roman"/>
      <w:b/>
      <w:spacing w:val="-10"/>
      <w:sz w:val="24"/>
    </w:rPr>
  </w:style>
  <w:style w:type="character" w:styleId="FontStyle29" w:customStyle="1">
    <w:name w:val="Font Style29"/>
    <w:uiPriority w:val="99"/>
    <w:qFormat/>
    <w:rPr>
      <w:rFonts w:ascii="Times New Roman" w:hAnsi="Times New Roman" w:cs="Times New Roman"/>
      <w:b/>
      <w:sz w:val="22"/>
    </w:rPr>
  </w:style>
  <w:style w:type="character" w:styleId="Appleconvertedspace" w:customStyle="1">
    <w:name w:val="apple-converted-space"/>
    <w:uiPriority w:val="99"/>
    <w:qFormat/>
    <w:rPr/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10pt" w:customStyle="1">
    <w:name w:val="Основной текст + 10 pt"/>
    <w:basedOn w:val="DefaultParagraphFont"/>
    <w:qFormat/>
    <w:rPr>
      <w:rFonts w:ascii="Times New Roman" w:hAnsi="Times New Roman" w:eastAsia="Times New Roman" w:cs="Times New Roman"/>
      <w:spacing w:val="0"/>
      <w:sz w:val="20"/>
      <w:szCs w:val="20"/>
      <w:u w:val="none"/>
      <w:shd w:fill="FFFFFF" w:val="clear"/>
    </w:rPr>
  </w:style>
  <w:style w:type="character" w:styleId="Bodytext" w:customStyle="1">
    <w:name w:val="Body text_"/>
    <w:basedOn w:val="DefaultParagraphFont"/>
    <w:link w:val="45"/>
    <w:qFormat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C3" w:customStyle="1">
    <w:name w:val="c3"/>
    <w:basedOn w:val="DefaultParagraphFont"/>
    <w:qFormat/>
    <w:rPr/>
  </w:style>
  <w:style w:type="character" w:styleId="Style17" w:customStyle="1">
    <w:name w:val="Абзац списка Знак"/>
    <w:link w:val="af9"/>
    <w:uiPriority w:val="34"/>
    <w:qFormat/>
    <w:locked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link w:val="af0"/>
    <w:uiPriority w:val="99"/>
    <w:semiHidden/>
    <w:unhideWhenUsed/>
    <w:pPr>
      <w:spacing w:lineRule="auto" w:line="360" w:before="0" w:after="0"/>
      <w:jc w:val="both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GB"/>
    </w:rPr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BalloonText">
    <w:name w:val="Balloon Text"/>
    <w:basedOn w:val="Normal"/>
    <w:link w:val="a8"/>
    <w:uiPriority w:val="99"/>
    <w:semiHidden/>
    <w:unhideWhenUsed/>
    <w:qFormat/>
    <w:pPr>
      <w:spacing w:lineRule="auto" w:line="240" w:before="0" w:after="0"/>
    </w:pPr>
    <w:rPr>
      <w:rFonts w:ascii="Tahoma" w:hAnsi="Tahoma" w:eastAsia="Times New Roman"/>
      <w:sz w:val="16"/>
      <w:szCs w:val="16"/>
      <w:lang w:val="en-US" w:eastAsia="en-GB"/>
    </w:rPr>
  </w:style>
  <w:style w:type="paragraph" w:styleId="BodyText2">
    <w:name w:val="Body Text 2"/>
    <w:basedOn w:val="Normal"/>
    <w:link w:val="23"/>
    <w:uiPriority w:val="99"/>
    <w:semiHidden/>
    <w:unhideWhenUsed/>
    <w:qFormat/>
    <w:pPr>
      <w:spacing w:lineRule="auto" w:line="480" w:before="0" w:after="120"/>
    </w:pPr>
    <w:rPr>
      <w:rFonts w:ascii="Times New Roman" w:hAnsi="Times New Roman" w:eastAsia="Times New Roman"/>
      <w:sz w:val="24"/>
      <w:szCs w:val="24"/>
      <w:lang w:val="en-US" w:eastAsia="en-GB"/>
    </w:rPr>
  </w:style>
  <w:style w:type="paragraph" w:styleId="PlainText">
    <w:name w:val="Plain Text"/>
    <w:basedOn w:val="Normal"/>
    <w:link w:val="aa"/>
    <w:uiPriority w:val="99"/>
    <w:semiHidden/>
    <w:unhideWhenUsed/>
    <w:qFormat/>
    <w:pPr>
      <w:spacing w:lineRule="auto" w:line="240" w:before="0" w:after="0"/>
    </w:pPr>
    <w:rPr>
      <w:rFonts w:ascii="Courier New" w:hAnsi="Courier New" w:eastAsia="Times New Roman"/>
      <w:sz w:val="20"/>
      <w:szCs w:val="20"/>
      <w:lang w:val="en-US" w:eastAsia="en-GB"/>
    </w:rPr>
  </w:style>
  <w:style w:type="paragraph" w:styleId="BodyTextIndent3">
    <w:name w:val="Body Text Indent 3"/>
    <w:basedOn w:val="Normal"/>
    <w:link w:val="33"/>
    <w:uiPriority w:val="99"/>
    <w:semiHidden/>
    <w:unhideWhenUsed/>
    <w:qFormat/>
    <w:pPr>
      <w:suppressLineNumbers/>
      <w:spacing w:lineRule="auto" w:line="240" w:before="0" w:after="0"/>
      <w:ind w:firstLine="851"/>
      <w:jc w:val="both"/>
    </w:pPr>
    <w:rPr>
      <w:rFonts w:ascii="Times New Roman" w:hAnsi="Times New Roman" w:eastAsia="Times New Roman"/>
      <w:sz w:val="28"/>
      <w:szCs w:val="24"/>
      <w:lang w:val="en-US" w:eastAsia="en-GB"/>
    </w:rPr>
  </w:style>
  <w:style w:type="paragraph" w:styleId="Style23">
    <w:name w:val="Footnote Text"/>
    <w:basedOn w:val="Normal"/>
    <w:link w:val="ac"/>
    <w:uiPriority w:val="99"/>
    <w:semiHidden/>
    <w:unhideWhenUsed/>
    <w:qFormat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ae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Style26">
    <w:name w:val="Body Text Indent"/>
    <w:basedOn w:val="Normal"/>
    <w:link w:val="af2"/>
    <w:uiPriority w:val="99"/>
    <w:semiHidden/>
    <w:unhideWhenUsed/>
    <w:pPr>
      <w:spacing w:lineRule="auto" w:line="240" w:before="0" w:after="120"/>
      <w:ind w:left="283" w:hanging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Style27">
    <w:name w:val="Title"/>
    <w:basedOn w:val="Normal"/>
    <w:link w:val="af4"/>
    <w:uiPriority w:val="99"/>
    <w:qFormat/>
    <w:pPr>
      <w:spacing w:lineRule="auto" w:line="360" w:before="0" w:after="0"/>
      <w:jc w:val="center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28">
    <w:name w:val="Footer"/>
    <w:basedOn w:val="Normal"/>
    <w:link w:val="af6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BodyText3">
    <w:name w:val="Body Text 3"/>
    <w:basedOn w:val="Normal"/>
    <w:link w:val="35"/>
    <w:uiPriority w:val="99"/>
    <w:semiHidden/>
    <w:unhideWhenUsed/>
    <w:qFormat/>
    <w:pPr>
      <w:spacing w:lineRule="auto" w:line="240" w:before="0" w:after="120"/>
    </w:pPr>
    <w:rPr>
      <w:rFonts w:ascii="Times New Roman" w:hAnsi="Times New Roman" w:eastAsia="Times New Roman"/>
      <w:sz w:val="16"/>
      <w:szCs w:val="16"/>
      <w:lang w:val="en-US" w:eastAsia="en-GB"/>
    </w:rPr>
  </w:style>
  <w:style w:type="paragraph" w:styleId="BodyTextIndent2">
    <w:name w:val="Body Text Indent 2"/>
    <w:basedOn w:val="Normal"/>
    <w:link w:val="25"/>
    <w:uiPriority w:val="99"/>
    <w:semiHidden/>
    <w:unhideWhenUsed/>
    <w:qFormat/>
    <w:pPr>
      <w:spacing w:lineRule="auto" w:line="480" w:before="0" w:after="120"/>
      <w:ind w:left="283" w:hanging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0"/>
    <w:uiPriority w:val="99"/>
    <w:semiHidden/>
    <w:unhideWhenUsed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/>
      <w:sz w:val="20"/>
      <w:szCs w:val="20"/>
      <w:lang w:val="en-US" w:eastAsia="en-GB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ListParagraph">
    <w:name w:val="List Paragraph"/>
    <w:basedOn w:val="Normal"/>
    <w:link w:val="afa"/>
    <w:uiPriority w:val="34"/>
    <w:qFormat/>
    <w:pPr>
      <w:spacing w:lineRule="auto" w:line="240" w:before="0" w:after="0"/>
      <w:ind w:left="708" w:hanging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19" w:customStyle="1">
    <w:name w:val="Обычный1"/>
    <w:uiPriority w:val="99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10" w:customStyle="1">
    <w:name w:val="Название1"/>
    <w:basedOn w:val="19"/>
    <w:uiPriority w:val="99"/>
    <w:qFormat/>
    <w:pPr>
      <w:jc w:val="center"/>
    </w:pPr>
    <w:rPr>
      <w:b/>
      <w:sz w:val="32"/>
    </w:rPr>
  </w:style>
  <w:style w:type="paragraph" w:styleId="113" w:customStyle="1">
    <w:name w:val="Основной текст1"/>
    <w:basedOn w:val="19"/>
    <w:uiPriority w:val="99"/>
    <w:qFormat/>
    <w:pPr>
      <w:jc w:val="center"/>
    </w:pPr>
    <w:rPr>
      <w:spacing w:val="20"/>
      <w:kern w:val="2"/>
      <w:sz w:val="28"/>
    </w:rPr>
  </w:style>
  <w:style w:type="paragraph" w:styleId="Style29" w:customStyle="1">
    <w:name w:val="ТекстДок"/>
    <w:basedOn w:val="Style19"/>
    <w:uiPriority w:val="99"/>
    <w:qFormat/>
    <w:pPr>
      <w:ind w:firstLine="720"/>
    </w:pPr>
    <w:rPr>
      <w:sz w:val="28"/>
      <w:szCs w:val="24"/>
    </w:rPr>
  </w:style>
  <w:style w:type="paragraph" w:styleId="Style30" w:customStyle="1">
    <w:name w:val="список с точками"/>
    <w:basedOn w:val="Normal"/>
    <w:uiPriority w:val="99"/>
    <w:qFormat/>
    <w:pPr>
      <w:tabs>
        <w:tab w:val="clear" w:pos="708"/>
        <w:tab w:val="left" w:pos="720" w:leader="none"/>
        <w:tab w:val="left" w:pos="756" w:leader="none"/>
      </w:tabs>
      <w:spacing w:lineRule="auto" w:line="312" w:before="0" w:after="0"/>
      <w:ind w:left="756" w:hanging="72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1" w:customStyle="1">
    <w:name w:val="таблица"/>
    <w:basedOn w:val="Normal"/>
    <w:uiPriority w:val="99"/>
    <w:qFormat/>
    <w:pPr>
      <w:spacing w:lineRule="auto" w:line="360" w:before="0" w:after="0"/>
    </w:pPr>
    <w:rPr>
      <w:rFonts w:ascii="Times New Roman" w:hAnsi="Times New Roman"/>
      <w:bCs/>
      <w:sz w:val="28"/>
      <w:szCs w:val="28"/>
    </w:rPr>
  </w:style>
  <w:style w:type="paragraph" w:styleId="Style110" w:customStyle="1">
    <w:name w:val="Style1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210" w:customStyle="1">
    <w:name w:val="Style2"/>
    <w:basedOn w:val="Normal"/>
    <w:uiPriority w:val="99"/>
    <w:qFormat/>
    <w:pPr>
      <w:widowControl w:val="false"/>
      <w:spacing w:lineRule="exact" w:line="314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41" w:customStyle="1">
    <w:name w:val="Style4"/>
    <w:basedOn w:val="Normal"/>
    <w:uiPriority w:val="99"/>
    <w:qFormat/>
    <w:pPr>
      <w:widowControl w:val="false"/>
      <w:spacing w:lineRule="exact" w:line="319" w:before="0" w:after="0"/>
      <w:ind w:firstLine="523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51" w:customStyle="1">
    <w:name w:val="Style5"/>
    <w:basedOn w:val="Normal"/>
    <w:uiPriority w:val="99"/>
    <w:qFormat/>
    <w:pPr>
      <w:widowControl w:val="false"/>
      <w:spacing w:lineRule="exact" w:line="317" w:before="0" w:after="0"/>
      <w:ind w:firstLine="10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61" w:customStyle="1">
    <w:name w:val="Style6"/>
    <w:basedOn w:val="Normal"/>
    <w:uiPriority w:val="99"/>
    <w:qFormat/>
    <w:pPr>
      <w:widowControl w:val="false"/>
      <w:spacing w:lineRule="exact" w:line="263" w:before="0" w:after="0"/>
      <w:ind w:firstLine="166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91" w:customStyle="1">
    <w:name w:val="Style9"/>
    <w:basedOn w:val="Normal"/>
    <w:uiPriority w:val="99"/>
    <w:qFormat/>
    <w:pPr>
      <w:widowControl w:val="false"/>
      <w:spacing w:lineRule="exact" w:line="263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2" w:customStyle="1">
    <w:name w:val="Style3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Center" w:customStyle="1">
    <w:name w:val="center"/>
    <w:basedOn w:val="Normal"/>
    <w:uiPriority w:val="99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H2" w:customStyle="1">
    <w:name w:val="H2"/>
    <w:basedOn w:val="Normal"/>
    <w:next w:val="Normal"/>
    <w:uiPriority w:val="99"/>
    <w:qFormat/>
    <w:pPr>
      <w:keepNext w:val="true"/>
      <w:spacing w:lineRule="auto" w:line="240" w:before="100" w:after="100"/>
      <w:outlineLvl w:val="2"/>
    </w:pPr>
    <w:rPr>
      <w:rFonts w:ascii="Times New Roman" w:hAnsi="Times New Roman" w:eastAsia="Times New Roman"/>
      <w:b/>
      <w:sz w:val="36"/>
      <w:szCs w:val="20"/>
      <w:lang w:eastAsia="ru-RU"/>
    </w:rPr>
  </w:style>
  <w:style w:type="paragraph" w:styleId="Normal1" w:customStyle="1">
    <w:name w:val="Normal1"/>
    <w:uiPriority w:val="99"/>
    <w:qFormat/>
    <w:pPr>
      <w:widowControl w:val="false"/>
      <w:bidi w:val="0"/>
      <w:snapToGrid w:val="false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14" w:customStyle="1">
    <w:name w:val="Стиль1"/>
    <w:basedOn w:val="Normal"/>
    <w:uiPriority w:val="99"/>
    <w:qFormat/>
    <w:pPr>
      <w:spacing w:lineRule="auto" w:line="360" w:before="0" w:after="0"/>
      <w:ind w:firstLine="709"/>
      <w:jc w:val="both"/>
    </w:pPr>
    <w:rPr>
      <w:rFonts w:ascii="Times New Roman" w:hAnsi="Times New Roman" w:eastAsia="Times New Roman"/>
      <w:sz w:val="24"/>
      <w:szCs w:val="24"/>
    </w:rPr>
  </w:style>
  <w:style w:type="paragraph" w:styleId="25" w:customStyle="1">
    <w:name w:val="Стиль2"/>
    <w:basedOn w:val="Normal"/>
    <w:uiPriority w:val="99"/>
    <w:qFormat/>
    <w:pPr>
      <w:numPr>
        <w:ilvl w:val="0"/>
        <w:numId w:val="1"/>
      </w:numPr>
      <w:spacing w:lineRule="auto" w:line="360" w:before="0" w:after="0"/>
      <w:ind w:right="720" w:hanging="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36" w:customStyle="1">
    <w:name w:val="Стиль3"/>
    <w:basedOn w:val="Normal"/>
    <w:link w:val="36"/>
    <w:uiPriority w:val="99"/>
    <w:qFormat/>
    <w:pPr>
      <w:numPr>
        <w:ilvl w:val="0"/>
        <w:numId w:val="2"/>
      </w:numPr>
      <w:spacing w:lineRule="auto" w:line="360" w:before="0" w:after="0"/>
      <w:jc w:val="both"/>
    </w:pPr>
    <w:rPr>
      <w:rFonts w:ascii="Calibri" w:hAnsi="Calibri" w:eastAsia="Calibri" w:cs="" w:asciiTheme="minorHAnsi" w:cstheme="minorBidi" w:eastAsiaTheme="minorHAnsi" w:hAnsiTheme="minorHAnsi"/>
      <w:sz w:val="24"/>
    </w:rPr>
  </w:style>
  <w:style w:type="paragraph" w:styleId="44" w:customStyle="1">
    <w:name w:val="Стиль4"/>
    <w:basedOn w:val="Normal"/>
    <w:uiPriority w:val="99"/>
    <w:qFormat/>
    <w:pPr>
      <w:spacing w:lineRule="auto" w:line="360" w:before="0" w:after="0"/>
      <w:ind w:firstLine="709"/>
      <w:jc w:val="both"/>
    </w:pPr>
    <w:rPr>
      <w:rFonts w:ascii="Times New Roman" w:hAnsi="Times New Roman" w:eastAsia="Times New Roman"/>
      <w:i/>
      <w:sz w:val="24"/>
      <w:szCs w:val="24"/>
    </w:rPr>
  </w:style>
  <w:style w:type="paragraph" w:styleId="Web" w:customStyle="1">
    <w:name w:val="Обычный (Web)"/>
    <w:basedOn w:val="Normal"/>
    <w:uiPriority w:val="99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21" w:customStyle="1">
    <w:name w:val="Style12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81" w:customStyle="1">
    <w:name w:val="Style8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11" w:customStyle="1">
    <w:name w:val="Style11"/>
    <w:basedOn w:val="Normal"/>
    <w:uiPriority w:val="99"/>
    <w:qFormat/>
    <w:pPr>
      <w:widowControl w:val="false"/>
      <w:spacing w:lineRule="exact" w:line="267" w:before="0" w:after="0"/>
      <w:ind w:firstLine="339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61" w:customStyle="1">
    <w:name w:val="Style16"/>
    <w:basedOn w:val="Normal"/>
    <w:uiPriority w:val="99"/>
    <w:qFormat/>
    <w:pPr>
      <w:widowControl w:val="false"/>
      <w:spacing w:lineRule="exact" w:line="280" w:before="0" w:after="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Default" w:customStyle="1">
    <w:name w:val="Default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3" w:customStyle="1">
    <w:name w:val="........ ....."/>
    <w:basedOn w:val="Default"/>
    <w:next w:val="Default"/>
    <w:uiPriority w:val="99"/>
    <w:qFormat/>
    <w:pPr/>
    <w:rPr>
      <w:color w:val="auto"/>
    </w:rPr>
  </w:style>
  <w:style w:type="paragraph" w:styleId="26" w:customStyle="1">
    <w:name w:val="......... 2"/>
    <w:basedOn w:val="Default"/>
    <w:next w:val="Default"/>
    <w:uiPriority w:val="99"/>
    <w:qFormat/>
    <w:pPr/>
    <w:rPr>
      <w:color w:val="auto"/>
    </w:rPr>
  </w:style>
  <w:style w:type="paragraph" w:styleId="Style34" w:customStyle="1">
    <w:name w:val="......."/>
    <w:basedOn w:val="Default"/>
    <w:next w:val="Default"/>
    <w:uiPriority w:val="99"/>
    <w:qFormat/>
    <w:pPr/>
    <w:rPr>
      <w:color w:val="auto"/>
    </w:rPr>
  </w:style>
  <w:style w:type="paragraph" w:styleId="ConsPlusNormal" w:customStyle="1">
    <w:name w:val="ConsPlusNormal"/>
    <w:uiPriority w:val="99"/>
    <w:qFormat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01" w:customStyle="1">
    <w:name w:val="Style20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27" w:customStyle="1">
    <w:name w:val="Основной текст (2)"/>
    <w:basedOn w:val="Normal"/>
    <w:link w:val="27"/>
    <w:qFormat/>
    <w:pPr>
      <w:shd w:val="clear" w:color="auto" w:fill="FFFFFF"/>
      <w:spacing w:lineRule="exact" w:line="1075" w:before="0" w:after="1380"/>
      <w:ind w:hanging="360"/>
      <w:jc w:val="center"/>
    </w:pPr>
    <w:rPr>
      <w:rFonts w:ascii="Times New Roman" w:hAnsi="Times New Roman" w:eastAsia="Times New Roman"/>
      <w:sz w:val="27"/>
      <w:szCs w:val="27"/>
    </w:rPr>
  </w:style>
  <w:style w:type="paragraph" w:styleId="45" w:customStyle="1">
    <w:name w:val="Основной текст (4)"/>
    <w:basedOn w:val="Normal"/>
    <w:link w:val="42"/>
    <w:qFormat/>
    <w:pPr>
      <w:shd w:val="clear" w:color="auto" w:fill="FFFFFF"/>
      <w:spacing w:lineRule="atLeast" w:line="0" w:before="0" w:after="0"/>
    </w:pPr>
    <w:rPr>
      <w:rFonts w:ascii="Times New Roman" w:hAnsi="Times New Roman" w:eastAsia="Times New Roman"/>
      <w:sz w:val="26"/>
      <w:szCs w:val="26"/>
    </w:rPr>
  </w:style>
  <w:style w:type="paragraph" w:styleId="54" w:customStyle="1">
    <w:name w:val="Основной текст (5)"/>
    <w:basedOn w:val="Normal"/>
    <w:link w:val="52"/>
    <w:qFormat/>
    <w:pPr>
      <w:shd w:val="clear" w:color="auto" w:fill="FFFFFF"/>
      <w:spacing w:lineRule="atLeast" w:line="0" w:before="0" w:after="0"/>
    </w:pPr>
    <w:rPr>
      <w:rFonts w:ascii="Times New Roman" w:hAnsi="Times New Roman" w:eastAsia="Times New Roman"/>
      <w:sz w:val="27"/>
      <w:szCs w:val="27"/>
    </w:rPr>
  </w:style>
  <w:style w:type="paragraph" w:styleId="28" w:customStyle="1">
    <w:name w:val="Основной текст2"/>
    <w:basedOn w:val="Normal"/>
    <w:qFormat/>
    <w:pPr>
      <w:shd w:val="clear" w:color="auto" w:fill="FFFFFF"/>
      <w:spacing w:lineRule="exact" w:line="322" w:before="0" w:after="1260"/>
      <w:ind w:hanging="1120"/>
      <w:jc w:val="center"/>
    </w:pPr>
    <w:rPr>
      <w:rFonts w:ascii="Times New Roman" w:hAnsi="Times New Roman" w:eastAsia="Times New Roman"/>
      <w:color w:val="000000"/>
      <w:sz w:val="27"/>
      <w:szCs w:val="27"/>
      <w:lang w:eastAsia="ru-RU"/>
    </w:rPr>
  </w:style>
  <w:style w:type="paragraph" w:styleId="115" w:customStyle="1">
    <w:name w:val="Основной текст (11)"/>
    <w:basedOn w:val="Normal"/>
    <w:link w:val="110"/>
    <w:qFormat/>
    <w:pPr>
      <w:shd w:val="clear" w:color="auto" w:fill="FFFFFF"/>
      <w:spacing w:lineRule="exact" w:line="480" w:before="720" w:after="0"/>
      <w:ind w:hanging="400"/>
      <w:jc w:val="both"/>
    </w:pPr>
    <w:rPr>
      <w:rFonts w:ascii="Times New Roman" w:hAnsi="Times New Roman" w:eastAsia="Times New Roman"/>
      <w:sz w:val="27"/>
      <w:szCs w:val="27"/>
    </w:rPr>
  </w:style>
  <w:style w:type="paragraph" w:styleId="46" w:customStyle="1">
    <w:name w:val="Основной текст4"/>
    <w:basedOn w:val="Normal"/>
    <w:link w:val="Bodytext"/>
    <w:qFormat/>
    <w:pPr>
      <w:widowControl w:val="false"/>
      <w:shd w:val="clear" w:color="auto" w:fill="FFFFFF"/>
      <w:spacing w:lineRule="exact" w:line="326" w:before="0" w:after="300"/>
      <w:ind w:hanging="1360"/>
    </w:pPr>
    <w:rPr>
      <w:rFonts w:ascii="Times New Roman" w:hAnsi="Times New Roman" w:eastAsia="Times New Roman"/>
      <w:sz w:val="27"/>
      <w:szCs w:val="27"/>
    </w:rPr>
  </w:style>
  <w:style w:type="paragraph" w:styleId="C0" w:customStyle="1">
    <w:name w:val="c0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21" w:customStyle="1">
    <w:name w:val="Style32"/>
    <w:basedOn w:val="Normal"/>
    <w:uiPriority w:val="99"/>
    <w:qFormat/>
    <w:pPr>
      <w:widowControl w:val="false"/>
      <w:spacing w:lineRule="exact" w:line="485" w:before="0" w:after="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lib.sportedu.ru/" TargetMode="External"/><Relationship Id="rId3" Type="http://schemas.openxmlformats.org/officeDocument/2006/relationships/hyperlink" Target="http://www.minsport.gov.ru/" TargetMode="External"/><Relationship Id="rId4" Type="http://schemas.openxmlformats.org/officeDocument/2006/relationships/footer" Target="footer1.xml"/><Relationship Id="rId5" Type="http://schemas.openxmlformats.org/officeDocument/2006/relationships/hyperlink" Target="http://www.humanities.edu.ru/" TargetMode="Externa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LibreOffice/7.2.7.2$Linux_X86_64 LibreOffice_project/20$Build-2</Application>
  <AppVersion>15.0000</AppVersion>
  <Pages>29</Pages>
  <Words>4508</Words>
  <Characters>34250</Characters>
  <CharactersWithSpaces>38700</CharactersWithSpaces>
  <Paragraphs>514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2019-07-03T10:37:00Z</dcterms:created>
  <dc:creator>Гурген Э. Ирицян</dc:creator>
  <dc:description/>
  <dc:language>ru-RU</dc:language>
  <cp:lastModifiedBy/>
  <cp:lastPrinted>2023-09-11T14:23:00Z</cp:lastPrinted>
  <dcterms:modified xsi:type="dcterms:W3CDTF">2024-10-03T15:17:46Z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FCC31EFD4DB349DAA69C763F028F5074_12</vt:lpwstr>
  </property>
  <property fmtid="{D5CDD505-2E9C-101B-9397-08002B2CF9AE}" pid="3" name="KSOProductBuildVer">
    <vt:lpwstr>1049-12.2.0.13306</vt:lpwstr>
  </property>
</Properties>
</file>